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DBE" w:rsidRPr="00391D7B" w:rsidRDefault="00790DBE" w:rsidP="00790DBE">
      <w:pPr>
        <w:pStyle w:val="Title"/>
        <w:spacing w:after="0"/>
        <w:rPr>
          <w:rFonts w:ascii="Arial" w:hAnsi="Arial" w:cs="Arial"/>
          <w:color w:val="auto"/>
          <w:sz w:val="36"/>
          <w:szCs w:val="21"/>
          <w:lang w:val="en-GB"/>
        </w:rPr>
      </w:pPr>
      <w:r w:rsidRPr="00391D7B">
        <w:rPr>
          <w:rFonts w:ascii="Arial" w:hAnsi="Arial" w:cs="Arial"/>
          <w:color w:val="auto"/>
          <w:sz w:val="36"/>
          <w:szCs w:val="21"/>
          <w:lang w:val="en-GB"/>
        </w:rPr>
        <w:t xml:space="preserve">Equifax </w:t>
      </w:r>
      <w:r w:rsidR="002E6545" w:rsidRPr="00391D7B">
        <w:rPr>
          <w:rFonts w:ascii="Arial" w:hAnsi="Arial" w:cs="Arial"/>
          <w:color w:val="auto"/>
          <w:sz w:val="36"/>
          <w:szCs w:val="21"/>
          <w:lang w:val="en-GB"/>
        </w:rPr>
        <w:t>Proposed amendments to the</w:t>
      </w:r>
    </w:p>
    <w:p w:rsidR="006D09A1" w:rsidRPr="00391D7B" w:rsidRDefault="0032655D" w:rsidP="00790DBE">
      <w:pPr>
        <w:pStyle w:val="Title"/>
        <w:spacing w:after="0"/>
        <w:rPr>
          <w:rFonts w:ascii="Arial" w:hAnsi="Arial" w:cs="Arial"/>
          <w:color w:val="auto"/>
          <w:sz w:val="36"/>
          <w:szCs w:val="21"/>
          <w:lang w:val="en-GB"/>
        </w:rPr>
      </w:pPr>
      <w:r w:rsidRPr="00391D7B">
        <w:rPr>
          <w:rFonts w:ascii="Arial" w:hAnsi="Arial" w:cs="Arial"/>
          <w:color w:val="auto"/>
          <w:sz w:val="36"/>
          <w:szCs w:val="21"/>
          <w:lang w:val="en-GB"/>
        </w:rPr>
        <w:t>Data Protection Regulation</w:t>
      </w:r>
    </w:p>
    <w:p w:rsidR="002E6545" w:rsidRPr="00391D7B" w:rsidRDefault="002E6545" w:rsidP="008C5D4B">
      <w:pPr>
        <w:spacing w:after="0" w:line="240" w:lineRule="auto"/>
        <w:rPr>
          <w:rFonts w:ascii="Arial" w:hAnsi="Arial"/>
          <w:sz w:val="21"/>
          <w:szCs w:val="21"/>
          <w:lang w:val="en-GB"/>
        </w:rPr>
      </w:pPr>
    </w:p>
    <w:p w:rsidR="0034389F" w:rsidRPr="00391D7B" w:rsidRDefault="0034389F" w:rsidP="008C5D4B">
      <w:pPr>
        <w:spacing w:after="0" w:line="240" w:lineRule="auto"/>
        <w:rPr>
          <w:rFonts w:ascii="Arial" w:hAnsi="Arial"/>
          <w:sz w:val="21"/>
          <w:szCs w:val="21"/>
          <w:lang w:val="en-GB"/>
        </w:rPr>
      </w:pPr>
    </w:p>
    <w:p w:rsidR="001D4E64" w:rsidRPr="00391D7B" w:rsidRDefault="001D4E64" w:rsidP="001D4E64">
      <w:pPr>
        <w:spacing w:after="0" w:line="240" w:lineRule="auto"/>
        <w:rPr>
          <w:rFonts w:ascii="Arial" w:hAnsi="Arial"/>
          <w:sz w:val="21"/>
          <w:szCs w:val="21"/>
          <w:lang w:val="en-GB"/>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8"/>
        <w:gridCol w:w="5004"/>
      </w:tblGrid>
      <w:tr w:rsidR="001D4E64" w:rsidRPr="00391D7B" w:rsidTr="00F53469">
        <w:tc>
          <w:tcPr>
            <w:tcW w:w="9962" w:type="dxa"/>
            <w:gridSpan w:val="2"/>
            <w:tcBorders>
              <w:bottom w:val="nil"/>
            </w:tcBorders>
          </w:tcPr>
          <w:p w:rsidR="001D4E64" w:rsidRPr="00391D7B" w:rsidRDefault="001D4E64" w:rsidP="00E50D97">
            <w:pPr>
              <w:spacing w:after="0"/>
              <w:rPr>
                <w:rFonts w:ascii="Arial" w:hAnsi="Arial"/>
                <w:b/>
                <w:sz w:val="21"/>
                <w:szCs w:val="21"/>
                <w:lang w:val="en-GB"/>
              </w:rPr>
            </w:pPr>
            <w:r w:rsidRPr="00391D7B">
              <w:rPr>
                <w:rFonts w:ascii="Arial" w:hAnsi="Arial"/>
                <w:sz w:val="21"/>
                <w:szCs w:val="21"/>
                <w:lang w:val="en-GB"/>
              </w:rPr>
              <w:br w:type="page"/>
            </w:r>
            <w:r w:rsidRPr="00391D7B">
              <w:rPr>
                <w:rFonts w:ascii="Arial" w:hAnsi="Arial"/>
                <w:b/>
                <w:sz w:val="21"/>
                <w:szCs w:val="21"/>
                <w:lang w:val="en-GB"/>
              </w:rPr>
              <w:t xml:space="preserve">Amendment 1 </w:t>
            </w:r>
          </w:p>
          <w:p w:rsidR="001D4E64" w:rsidRPr="00391D7B" w:rsidRDefault="00623949" w:rsidP="00E50D97">
            <w:pPr>
              <w:spacing w:after="0"/>
              <w:rPr>
                <w:rFonts w:ascii="Arial" w:hAnsi="Arial"/>
                <w:b/>
                <w:sz w:val="21"/>
                <w:szCs w:val="21"/>
                <w:lang w:val="en-GB"/>
              </w:rPr>
            </w:pPr>
            <w:r w:rsidRPr="00391D7B">
              <w:rPr>
                <w:rFonts w:ascii="Arial" w:hAnsi="Arial"/>
                <w:b/>
                <w:sz w:val="21"/>
                <w:szCs w:val="21"/>
                <w:lang w:val="en-GB"/>
              </w:rPr>
              <w:t xml:space="preserve">Article </w:t>
            </w:r>
            <w:r w:rsidR="001D4E64" w:rsidRPr="00391D7B">
              <w:rPr>
                <w:rFonts w:ascii="Arial" w:hAnsi="Arial"/>
                <w:b/>
                <w:sz w:val="21"/>
                <w:szCs w:val="21"/>
                <w:lang w:val="en-GB"/>
              </w:rPr>
              <w:t xml:space="preserve">4. 8 </w:t>
            </w:r>
            <w:r w:rsidR="00A71917" w:rsidRPr="00391D7B">
              <w:rPr>
                <w:rFonts w:ascii="Arial" w:hAnsi="Arial"/>
                <w:b/>
                <w:sz w:val="21"/>
                <w:szCs w:val="21"/>
                <w:lang w:val="en-GB"/>
              </w:rPr>
              <w:t>Definitions Consent</w:t>
            </w:r>
          </w:p>
          <w:p w:rsidR="001D4E64" w:rsidRPr="00391D7B" w:rsidRDefault="001D4E64" w:rsidP="00E50D97">
            <w:pPr>
              <w:spacing w:after="0"/>
              <w:rPr>
                <w:rFonts w:ascii="Arial" w:hAnsi="Arial"/>
                <w:sz w:val="21"/>
                <w:szCs w:val="21"/>
                <w:lang w:val="en-GB"/>
              </w:rPr>
            </w:pPr>
          </w:p>
        </w:tc>
      </w:tr>
      <w:tr w:rsidR="001D4E64" w:rsidRPr="00391D7B" w:rsidTr="00F53469">
        <w:tc>
          <w:tcPr>
            <w:tcW w:w="4958" w:type="dxa"/>
            <w:tcBorders>
              <w:top w:val="nil"/>
              <w:bottom w:val="single" w:sz="4" w:space="0" w:color="auto"/>
              <w:right w:val="nil"/>
            </w:tcBorders>
          </w:tcPr>
          <w:p w:rsidR="001D4E64" w:rsidRPr="00391D7B" w:rsidRDefault="001D4E64"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5004" w:type="dxa"/>
            <w:tcBorders>
              <w:top w:val="nil"/>
              <w:left w:val="nil"/>
              <w:bottom w:val="single" w:sz="4" w:space="0" w:color="auto"/>
            </w:tcBorders>
          </w:tcPr>
          <w:p w:rsidR="001D4E64" w:rsidRPr="00391D7B" w:rsidRDefault="001D4E64" w:rsidP="00E50D97">
            <w:pPr>
              <w:spacing w:after="0"/>
              <w:rPr>
                <w:rFonts w:ascii="Arial" w:hAnsi="Arial"/>
                <w:b/>
                <w:sz w:val="21"/>
                <w:szCs w:val="21"/>
                <w:lang w:val="en-GB"/>
              </w:rPr>
            </w:pPr>
            <w:r w:rsidRPr="00391D7B">
              <w:rPr>
                <w:rFonts w:ascii="Arial" w:hAnsi="Arial"/>
                <w:b/>
                <w:sz w:val="21"/>
                <w:szCs w:val="21"/>
                <w:lang w:val="en-GB"/>
              </w:rPr>
              <w:t>Amendment</w:t>
            </w:r>
          </w:p>
        </w:tc>
      </w:tr>
      <w:tr w:rsidR="001D4E64" w:rsidRPr="00391D7B" w:rsidTr="00940AD1">
        <w:tc>
          <w:tcPr>
            <w:tcW w:w="4958" w:type="dxa"/>
            <w:tcBorders>
              <w:top w:val="single" w:sz="4" w:space="0" w:color="auto"/>
              <w:bottom w:val="single" w:sz="4" w:space="0" w:color="auto"/>
            </w:tcBorders>
          </w:tcPr>
          <w:p w:rsidR="001D4E64" w:rsidRPr="00391D7B" w:rsidRDefault="001D4E64" w:rsidP="00E50D97">
            <w:pPr>
              <w:autoSpaceDE w:val="0"/>
              <w:autoSpaceDN w:val="0"/>
              <w:adjustRightInd w:val="0"/>
              <w:spacing w:after="0"/>
              <w:rPr>
                <w:rFonts w:ascii="Arial" w:hAnsi="Arial"/>
                <w:sz w:val="21"/>
                <w:szCs w:val="21"/>
                <w:lang w:val="en-GB"/>
              </w:rPr>
            </w:pPr>
          </w:p>
          <w:p w:rsidR="001D4E64" w:rsidRPr="00391D7B" w:rsidRDefault="001D4E64"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eastAsia="en-GB" w:bidi="en-GB"/>
              </w:rPr>
              <w:t xml:space="preserve">(8) 'the data subject's consent' means any freely given specific, informed </w:t>
            </w:r>
            <w:r w:rsidR="0098736B" w:rsidRPr="00391D7B">
              <w:rPr>
                <w:rFonts w:ascii="Arial" w:hAnsi="Arial"/>
                <w:sz w:val="21"/>
                <w:szCs w:val="21"/>
                <w:lang w:val="en-GB" w:eastAsia="en-GB" w:bidi="en-GB"/>
              </w:rPr>
              <w:t>and</w:t>
            </w:r>
            <w:r w:rsidRPr="00391D7B">
              <w:rPr>
                <w:rFonts w:ascii="Arial" w:hAnsi="Arial"/>
                <w:sz w:val="21"/>
                <w:szCs w:val="21"/>
                <w:lang w:val="en-GB" w:eastAsia="en-GB" w:bidi="en-GB"/>
              </w:rPr>
              <w:t xml:space="preserve"> explicit indication of his or her wishes by which the data subject, either by a statement or by a clear affirmative action, signifies agreement to personal data relating to them being processed</w:t>
            </w:r>
          </w:p>
        </w:tc>
        <w:tc>
          <w:tcPr>
            <w:tcW w:w="5004" w:type="dxa"/>
            <w:tcBorders>
              <w:top w:val="single" w:sz="4" w:space="0" w:color="auto"/>
              <w:bottom w:val="single" w:sz="4" w:space="0" w:color="auto"/>
            </w:tcBorders>
          </w:tcPr>
          <w:p w:rsidR="00234918" w:rsidRPr="00391D7B" w:rsidRDefault="00234918" w:rsidP="00E50D97">
            <w:pPr>
              <w:spacing w:after="0"/>
              <w:contextualSpacing/>
              <w:jc w:val="both"/>
              <w:rPr>
                <w:rFonts w:ascii="Arial" w:hAnsi="Arial"/>
                <w:sz w:val="21"/>
                <w:szCs w:val="21"/>
                <w:lang w:val="en-GB" w:eastAsia="en-GB" w:bidi="en-GB"/>
              </w:rPr>
            </w:pPr>
          </w:p>
          <w:p w:rsidR="001D4E64" w:rsidRPr="00391D7B" w:rsidRDefault="00623949" w:rsidP="00E50D97">
            <w:pPr>
              <w:spacing w:after="0"/>
              <w:contextualSpacing/>
              <w:jc w:val="both"/>
              <w:rPr>
                <w:rFonts w:ascii="Arial" w:hAnsi="Arial"/>
                <w:sz w:val="21"/>
                <w:szCs w:val="21"/>
                <w:lang w:val="en-GB" w:eastAsia="en-GB" w:bidi="en-GB"/>
              </w:rPr>
            </w:pPr>
            <w:r w:rsidRPr="00391D7B">
              <w:rPr>
                <w:rFonts w:ascii="Arial" w:hAnsi="Arial"/>
                <w:sz w:val="21"/>
                <w:szCs w:val="21"/>
                <w:lang w:val="en-GB" w:eastAsia="en-GB" w:bidi="en-GB"/>
              </w:rPr>
              <w:t>(8) 'the data subject's consent' means any freely given specific, informed and explicit indication of his or her wishes by which the data subject, either by a statement or by a clear affirmative action, signifies agreement to personal data relating to them being processed</w:t>
            </w:r>
            <w:r w:rsidRPr="00391D7B">
              <w:rPr>
                <w:rFonts w:ascii="Arial" w:hAnsi="Arial"/>
                <w:b/>
                <w:i/>
                <w:sz w:val="21"/>
                <w:szCs w:val="21"/>
                <w:lang w:val="en-GB" w:eastAsia="en-GB" w:bidi="en-GB"/>
              </w:rPr>
              <w:t xml:space="preserve">. The consent can be implicit when the data subject acts in such a way that a certain amount of personal data must necessarily be processed, for instance by asking for particular goods or services. </w:t>
            </w:r>
          </w:p>
          <w:p w:rsidR="000C0CFB" w:rsidRPr="00391D7B" w:rsidRDefault="000C0CFB" w:rsidP="00E50D97">
            <w:pPr>
              <w:spacing w:after="0"/>
              <w:contextualSpacing/>
              <w:jc w:val="both"/>
              <w:rPr>
                <w:rFonts w:ascii="Arial" w:hAnsi="Arial"/>
                <w:sz w:val="21"/>
                <w:szCs w:val="21"/>
                <w:lang w:val="en-GB" w:eastAsia="en-GB" w:bidi="en-GB"/>
              </w:rPr>
            </w:pPr>
          </w:p>
          <w:p w:rsidR="002D3C03" w:rsidRPr="00391D7B" w:rsidRDefault="002D3C03" w:rsidP="00E50D97">
            <w:pPr>
              <w:spacing w:after="0"/>
              <w:contextualSpacing/>
              <w:jc w:val="both"/>
              <w:rPr>
                <w:rFonts w:ascii="Arial" w:hAnsi="Arial"/>
                <w:sz w:val="21"/>
                <w:szCs w:val="21"/>
                <w:lang w:val="en-GB" w:eastAsia="en-GB" w:bidi="en-GB"/>
              </w:rPr>
            </w:pPr>
          </w:p>
          <w:p w:rsidR="000C0CFB" w:rsidRPr="00391D7B" w:rsidRDefault="000C0CFB" w:rsidP="00E50D97">
            <w:pPr>
              <w:spacing w:after="0"/>
              <w:contextualSpacing/>
              <w:jc w:val="both"/>
              <w:rPr>
                <w:rFonts w:ascii="Arial" w:hAnsi="Arial"/>
                <w:sz w:val="21"/>
                <w:szCs w:val="21"/>
                <w:lang w:val="en-GB" w:eastAsia="en-GB" w:bidi="en-GB"/>
              </w:rPr>
            </w:pPr>
          </w:p>
          <w:p w:rsidR="001D4E64" w:rsidRPr="00391D7B" w:rsidRDefault="001D4E64" w:rsidP="00783C0D">
            <w:pPr>
              <w:spacing w:after="0"/>
              <w:rPr>
                <w:rFonts w:ascii="Arial" w:hAnsi="Arial"/>
                <w:sz w:val="21"/>
                <w:szCs w:val="21"/>
                <w:lang w:val="en-GB"/>
              </w:rPr>
            </w:pPr>
          </w:p>
        </w:tc>
      </w:tr>
      <w:tr w:rsidR="001D4E64" w:rsidRPr="00391D7B" w:rsidTr="00940AD1">
        <w:trPr>
          <w:trHeight w:val="1375"/>
        </w:trPr>
        <w:tc>
          <w:tcPr>
            <w:tcW w:w="9962" w:type="dxa"/>
            <w:gridSpan w:val="2"/>
            <w:tcBorders>
              <w:bottom w:val="single" w:sz="4" w:space="0" w:color="auto"/>
            </w:tcBorders>
          </w:tcPr>
          <w:p w:rsidR="00337478" w:rsidRPr="00391D7B" w:rsidRDefault="001D4E64" w:rsidP="00DF56CB">
            <w:pPr>
              <w:autoSpaceDE w:val="0"/>
              <w:autoSpaceDN w:val="0"/>
              <w:adjustRightInd w:val="0"/>
              <w:spacing w:after="0"/>
              <w:jc w:val="both"/>
              <w:rPr>
                <w:rFonts w:ascii="Arial" w:eastAsia="Calibri" w:hAnsi="Arial"/>
                <w:i/>
                <w:color w:val="000000"/>
                <w:sz w:val="21"/>
                <w:szCs w:val="21"/>
                <w:lang w:val="en-GB" w:eastAsia="en-GB" w:bidi="en-GB"/>
              </w:rPr>
            </w:pPr>
            <w:r w:rsidRPr="00391D7B">
              <w:rPr>
                <w:rFonts w:ascii="Arial" w:eastAsia="Calibri" w:hAnsi="Arial"/>
                <w:i/>
                <w:color w:val="000000"/>
                <w:sz w:val="21"/>
                <w:szCs w:val="21"/>
                <w:lang w:val="en-GB" w:eastAsia="en-GB" w:bidi="en-GB"/>
              </w:rPr>
              <w:t>Justifica</w:t>
            </w:r>
            <w:r w:rsidR="00A71917" w:rsidRPr="00391D7B">
              <w:rPr>
                <w:rFonts w:ascii="Arial" w:eastAsia="Calibri" w:hAnsi="Arial"/>
                <w:i/>
                <w:color w:val="000000"/>
                <w:sz w:val="21"/>
                <w:szCs w:val="21"/>
                <w:lang w:val="en-GB" w:eastAsia="en-GB" w:bidi="en-GB"/>
              </w:rPr>
              <w:t>tion</w:t>
            </w:r>
            <w:r w:rsidRPr="00391D7B">
              <w:rPr>
                <w:rFonts w:ascii="Arial" w:eastAsia="Calibri" w:hAnsi="Arial"/>
                <w:i/>
                <w:color w:val="000000"/>
                <w:sz w:val="21"/>
                <w:szCs w:val="21"/>
                <w:lang w:val="en-GB" w:eastAsia="en-GB" w:bidi="en-GB"/>
              </w:rPr>
              <w:t xml:space="preserve">: </w:t>
            </w:r>
          </w:p>
          <w:p w:rsidR="004E1C7C" w:rsidRPr="00391D7B" w:rsidRDefault="004E1C7C" w:rsidP="00DF56CB">
            <w:pPr>
              <w:autoSpaceDE w:val="0"/>
              <w:autoSpaceDN w:val="0"/>
              <w:adjustRightInd w:val="0"/>
              <w:spacing w:after="0"/>
              <w:jc w:val="both"/>
              <w:rPr>
                <w:rFonts w:ascii="Arial" w:eastAsia="Calibri" w:hAnsi="Arial"/>
                <w:i/>
                <w:sz w:val="21"/>
                <w:szCs w:val="21"/>
                <w:lang w:val="en-GB" w:eastAsia="en-GB" w:bidi="en-GB"/>
              </w:rPr>
            </w:pPr>
          </w:p>
          <w:p w:rsidR="00801438" w:rsidRPr="00391D7B" w:rsidRDefault="0098736B" w:rsidP="00DF56CB">
            <w:pPr>
              <w:autoSpaceDE w:val="0"/>
              <w:autoSpaceDN w:val="0"/>
              <w:adjustRightInd w:val="0"/>
              <w:spacing w:after="0"/>
              <w:jc w:val="both"/>
              <w:rPr>
                <w:rFonts w:ascii="Arial" w:eastAsia="Calibri" w:hAnsi="Arial"/>
                <w:i/>
                <w:sz w:val="21"/>
                <w:szCs w:val="21"/>
                <w:lang w:val="en-GB" w:eastAsia="en-GB" w:bidi="en-GB"/>
              </w:rPr>
            </w:pPr>
            <w:r w:rsidRPr="00391D7B">
              <w:rPr>
                <w:rFonts w:ascii="Arial" w:eastAsia="Calibri" w:hAnsi="Arial"/>
                <w:i/>
                <w:sz w:val="21"/>
                <w:szCs w:val="21"/>
                <w:lang w:val="en-GB" w:eastAsia="en-GB" w:bidi="en-GB"/>
              </w:rPr>
              <w:t>The</w:t>
            </w:r>
            <w:r w:rsidR="00173CF1" w:rsidRPr="00391D7B">
              <w:rPr>
                <w:rFonts w:ascii="Arial" w:eastAsia="Calibri" w:hAnsi="Arial"/>
                <w:sz w:val="21"/>
                <w:szCs w:val="21"/>
                <w:lang w:val="en-GB" w:eastAsia="en-GB" w:bidi="en-GB"/>
              </w:rPr>
              <w:t xml:space="preserve"> </w:t>
            </w:r>
            <w:r w:rsidR="00B92A48" w:rsidRPr="00391D7B">
              <w:rPr>
                <w:rFonts w:ascii="Arial" w:eastAsia="Calibri" w:hAnsi="Arial"/>
                <w:i/>
                <w:sz w:val="21"/>
                <w:szCs w:val="21"/>
                <w:lang w:val="en-GB" w:eastAsia="en-GB" w:bidi="en-GB"/>
              </w:rPr>
              <w:t>rights of data subjects</w:t>
            </w:r>
            <w:r w:rsidR="00173CF1" w:rsidRPr="00391D7B">
              <w:rPr>
                <w:rFonts w:ascii="Arial" w:eastAsia="Calibri" w:hAnsi="Arial"/>
                <w:i/>
                <w:sz w:val="21"/>
                <w:szCs w:val="21"/>
                <w:lang w:val="en-GB" w:eastAsia="en-GB" w:bidi="en-GB"/>
              </w:rPr>
              <w:t xml:space="preserve"> need to be protected</w:t>
            </w:r>
            <w:r w:rsidR="00B92A48" w:rsidRPr="00391D7B">
              <w:rPr>
                <w:rFonts w:ascii="Arial" w:eastAsia="Calibri" w:hAnsi="Arial"/>
                <w:i/>
                <w:sz w:val="21"/>
                <w:szCs w:val="21"/>
                <w:lang w:val="en-GB" w:eastAsia="en-GB" w:bidi="en-GB"/>
              </w:rPr>
              <w:t>, in particular by making sure that consent has been granted</w:t>
            </w:r>
            <w:r w:rsidR="008B4E81" w:rsidRPr="00391D7B">
              <w:rPr>
                <w:rFonts w:ascii="Arial" w:eastAsia="Calibri" w:hAnsi="Arial"/>
                <w:i/>
                <w:sz w:val="21"/>
                <w:szCs w:val="21"/>
                <w:lang w:val="en-GB" w:eastAsia="en-GB" w:bidi="en-GB"/>
              </w:rPr>
              <w:t xml:space="preserve"> on a free and informed basis. </w:t>
            </w:r>
          </w:p>
          <w:p w:rsidR="00801438" w:rsidRPr="00391D7B" w:rsidRDefault="00801438" w:rsidP="00DF56CB">
            <w:pPr>
              <w:autoSpaceDE w:val="0"/>
              <w:autoSpaceDN w:val="0"/>
              <w:adjustRightInd w:val="0"/>
              <w:spacing w:after="0"/>
              <w:jc w:val="both"/>
              <w:rPr>
                <w:rFonts w:ascii="Arial" w:eastAsia="Calibri" w:hAnsi="Arial"/>
                <w:i/>
                <w:sz w:val="21"/>
                <w:szCs w:val="21"/>
                <w:lang w:val="en-GB" w:eastAsia="en-GB" w:bidi="en-GB"/>
              </w:rPr>
            </w:pPr>
          </w:p>
          <w:p w:rsidR="00801438" w:rsidRPr="00391D7B" w:rsidRDefault="00267B2A" w:rsidP="00DF56CB">
            <w:pPr>
              <w:autoSpaceDE w:val="0"/>
              <w:autoSpaceDN w:val="0"/>
              <w:adjustRightInd w:val="0"/>
              <w:spacing w:after="0"/>
              <w:jc w:val="both"/>
              <w:rPr>
                <w:rFonts w:ascii="Arial" w:eastAsia="Calibri" w:hAnsi="Arial"/>
                <w:i/>
                <w:sz w:val="21"/>
                <w:szCs w:val="21"/>
                <w:lang w:val="en-GB" w:eastAsia="en-GB" w:bidi="en-GB"/>
              </w:rPr>
            </w:pPr>
            <w:r w:rsidRPr="00391D7B">
              <w:rPr>
                <w:rFonts w:ascii="Arial" w:eastAsia="Calibri" w:hAnsi="Arial"/>
                <w:i/>
                <w:sz w:val="21"/>
                <w:szCs w:val="21"/>
                <w:lang w:val="en-GB" w:eastAsia="en-GB" w:bidi="en-GB"/>
              </w:rPr>
              <w:t>At the same time, a balance needs to be struck as</w:t>
            </w:r>
            <w:r w:rsidR="008B4E81" w:rsidRPr="00391D7B">
              <w:rPr>
                <w:rFonts w:ascii="Arial" w:eastAsia="Calibri" w:hAnsi="Arial"/>
                <w:i/>
                <w:sz w:val="21"/>
                <w:szCs w:val="21"/>
                <w:lang w:val="en-GB" w:eastAsia="en-GB" w:bidi="en-GB"/>
              </w:rPr>
              <w:t xml:space="preserve"> many </w:t>
            </w:r>
            <w:r w:rsidRPr="00391D7B">
              <w:rPr>
                <w:rFonts w:ascii="Arial" w:eastAsia="Calibri" w:hAnsi="Arial"/>
                <w:i/>
                <w:sz w:val="21"/>
                <w:szCs w:val="21"/>
                <w:lang w:val="en-GB" w:eastAsia="en-GB" w:bidi="en-GB"/>
              </w:rPr>
              <w:t xml:space="preserve">services are </w:t>
            </w:r>
            <w:r w:rsidR="008B4E81" w:rsidRPr="00391D7B">
              <w:rPr>
                <w:rFonts w:ascii="Arial" w:eastAsia="Calibri" w:hAnsi="Arial"/>
                <w:i/>
                <w:sz w:val="21"/>
                <w:szCs w:val="21"/>
                <w:lang w:val="en-GB" w:eastAsia="en-GB" w:bidi="en-GB"/>
              </w:rPr>
              <w:t xml:space="preserve">currently </w:t>
            </w:r>
            <w:r w:rsidRPr="00391D7B">
              <w:rPr>
                <w:rFonts w:ascii="Arial" w:eastAsia="Calibri" w:hAnsi="Arial"/>
                <w:i/>
                <w:sz w:val="21"/>
                <w:szCs w:val="21"/>
                <w:lang w:val="en-GB" w:eastAsia="en-GB" w:bidi="en-GB"/>
              </w:rPr>
              <w:t>being demanded and provided to data subjects by relying</w:t>
            </w:r>
            <w:r w:rsidR="008B4E81" w:rsidRPr="00391D7B">
              <w:rPr>
                <w:rFonts w:ascii="Arial" w:eastAsia="Calibri" w:hAnsi="Arial"/>
                <w:i/>
                <w:sz w:val="21"/>
                <w:szCs w:val="21"/>
                <w:lang w:val="en-GB" w:eastAsia="en-GB" w:bidi="en-GB"/>
              </w:rPr>
              <w:t>, a</w:t>
            </w:r>
            <w:r w:rsidRPr="00391D7B">
              <w:rPr>
                <w:rFonts w:ascii="Arial" w:eastAsia="Calibri" w:hAnsi="Arial"/>
                <w:i/>
                <w:sz w:val="21"/>
                <w:szCs w:val="21"/>
                <w:lang w:val="en-GB" w:eastAsia="en-GB" w:bidi="en-GB"/>
              </w:rPr>
              <w:t>t</w:t>
            </w:r>
            <w:r w:rsidR="008B4E81" w:rsidRPr="00391D7B">
              <w:rPr>
                <w:rFonts w:ascii="Arial" w:eastAsia="Calibri" w:hAnsi="Arial"/>
                <w:i/>
                <w:sz w:val="21"/>
                <w:szCs w:val="21"/>
                <w:lang w:val="en-GB" w:eastAsia="en-GB" w:bidi="en-GB"/>
              </w:rPr>
              <w:t xml:space="preserve"> least partly</w:t>
            </w:r>
            <w:r w:rsidR="008651A8" w:rsidRPr="00391D7B">
              <w:rPr>
                <w:rFonts w:ascii="Arial" w:eastAsia="Calibri" w:hAnsi="Arial"/>
                <w:i/>
                <w:sz w:val="21"/>
                <w:szCs w:val="21"/>
                <w:lang w:val="en-GB" w:eastAsia="en-GB" w:bidi="en-GB"/>
              </w:rPr>
              <w:t>,</w:t>
            </w:r>
            <w:r w:rsidR="00C73F12" w:rsidRPr="00391D7B">
              <w:rPr>
                <w:rFonts w:ascii="Arial" w:eastAsia="Calibri" w:hAnsi="Arial"/>
                <w:i/>
                <w:sz w:val="21"/>
                <w:szCs w:val="21"/>
                <w:lang w:val="en-GB" w:eastAsia="en-GB" w:bidi="en-GB"/>
              </w:rPr>
              <w:t xml:space="preserve"> on implicit</w:t>
            </w:r>
            <w:r w:rsidR="008B4E81" w:rsidRPr="00391D7B">
              <w:rPr>
                <w:rFonts w:ascii="Arial" w:eastAsia="Calibri" w:hAnsi="Arial"/>
                <w:i/>
                <w:sz w:val="21"/>
                <w:szCs w:val="21"/>
                <w:lang w:val="en-GB" w:eastAsia="en-GB" w:bidi="en-GB"/>
              </w:rPr>
              <w:t xml:space="preserve"> consent, i.e. consent </w:t>
            </w:r>
            <w:r w:rsidRPr="00391D7B">
              <w:rPr>
                <w:rFonts w:ascii="Arial" w:eastAsia="Calibri" w:hAnsi="Arial"/>
                <w:i/>
                <w:sz w:val="21"/>
                <w:szCs w:val="21"/>
                <w:lang w:val="en-GB" w:eastAsia="en-GB" w:bidi="en-GB"/>
              </w:rPr>
              <w:t xml:space="preserve">is </w:t>
            </w:r>
            <w:r w:rsidR="008B4E81" w:rsidRPr="00391D7B">
              <w:rPr>
                <w:rFonts w:ascii="Arial" w:eastAsia="Calibri" w:hAnsi="Arial"/>
                <w:i/>
                <w:sz w:val="21"/>
                <w:szCs w:val="21"/>
                <w:lang w:val="en-GB" w:eastAsia="en-GB" w:bidi="en-GB"/>
              </w:rPr>
              <w:t xml:space="preserve">granted informally for the performance of one specific data processing action, on the </w:t>
            </w:r>
            <w:r w:rsidR="008651A8" w:rsidRPr="00391D7B">
              <w:rPr>
                <w:rFonts w:ascii="Arial" w:eastAsia="Calibri" w:hAnsi="Arial"/>
                <w:i/>
                <w:sz w:val="21"/>
                <w:szCs w:val="21"/>
                <w:lang w:val="en-GB" w:eastAsia="en-GB" w:bidi="en-GB"/>
              </w:rPr>
              <w:t>basis of a general consent granted for a general purpose</w:t>
            </w:r>
            <w:r w:rsidRPr="00391D7B">
              <w:rPr>
                <w:rFonts w:ascii="Arial" w:eastAsia="Calibri" w:hAnsi="Arial"/>
                <w:i/>
                <w:sz w:val="21"/>
                <w:szCs w:val="21"/>
                <w:lang w:val="en-GB" w:eastAsia="en-GB" w:bidi="en-GB"/>
              </w:rPr>
              <w:t>, or consent by proxy</w:t>
            </w:r>
            <w:r w:rsidR="008651A8" w:rsidRPr="00391D7B">
              <w:rPr>
                <w:rFonts w:ascii="Arial" w:eastAsia="Calibri" w:hAnsi="Arial"/>
                <w:i/>
                <w:sz w:val="21"/>
                <w:szCs w:val="21"/>
                <w:lang w:val="en-GB" w:eastAsia="en-GB" w:bidi="en-GB"/>
              </w:rPr>
              <w:t xml:space="preserve">. </w:t>
            </w:r>
            <w:r w:rsidRPr="00391D7B">
              <w:rPr>
                <w:rFonts w:ascii="Arial" w:eastAsia="Calibri" w:hAnsi="Arial"/>
                <w:i/>
                <w:sz w:val="21"/>
                <w:szCs w:val="21"/>
                <w:lang w:val="en-GB" w:eastAsia="en-GB" w:bidi="en-GB"/>
              </w:rPr>
              <w:t xml:space="preserve">This goes in the direction taken by </w:t>
            </w:r>
            <w:r w:rsidR="00940AD1" w:rsidRPr="00391D7B">
              <w:rPr>
                <w:rFonts w:ascii="Arial" w:eastAsia="Calibri" w:hAnsi="Arial"/>
                <w:i/>
                <w:sz w:val="21"/>
                <w:szCs w:val="21"/>
                <w:lang w:val="en-GB" w:eastAsia="en-GB" w:bidi="en-GB"/>
              </w:rPr>
              <w:t xml:space="preserve">recital 25 </w:t>
            </w:r>
            <w:r w:rsidRPr="00391D7B">
              <w:rPr>
                <w:rFonts w:ascii="Arial" w:eastAsia="Calibri" w:hAnsi="Arial"/>
                <w:i/>
                <w:sz w:val="21"/>
                <w:szCs w:val="21"/>
                <w:lang w:val="en-GB" w:eastAsia="en-GB" w:bidi="en-GB"/>
              </w:rPr>
              <w:t>stating</w:t>
            </w:r>
            <w:r w:rsidR="00621E94" w:rsidRPr="00391D7B">
              <w:rPr>
                <w:rFonts w:ascii="Arial" w:eastAsia="Calibri" w:hAnsi="Arial"/>
                <w:i/>
                <w:sz w:val="21"/>
                <w:szCs w:val="21"/>
                <w:lang w:val="en-GB" w:eastAsia="en-GB" w:bidi="en-GB"/>
              </w:rPr>
              <w:t xml:space="preserve"> that consent should cover all processing activities carried out for the same purpose</w:t>
            </w:r>
            <w:r w:rsidRPr="00391D7B">
              <w:rPr>
                <w:rFonts w:ascii="Arial" w:eastAsia="Calibri" w:hAnsi="Arial"/>
                <w:i/>
                <w:sz w:val="21"/>
                <w:szCs w:val="21"/>
                <w:lang w:val="en-GB" w:eastAsia="en-GB" w:bidi="en-GB"/>
              </w:rPr>
              <w:t>.</w:t>
            </w:r>
            <w:r w:rsidR="00621E94" w:rsidRPr="00391D7B">
              <w:rPr>
                <w:rFonts w:ascii="Arial" w:eastAsia="Calibri" w:hAnsi="Arial"/>
                <w:i/>
                <w:sz w:val="21"/>
                <w:szCs w:val="21"/>
                <w:lang w:val="en-GB" w:eastAsia="en-GB" w:bidi="en-GB"/>
              </w:rPr>
              <w:t xml:space="preserve"> </w:t>
            </w:r>
          </w:p>
          <w:p w:rsidR="00E77D80" w:rsidRPr="00391D7B" w:rsidRDefault="00E77D80" w:rsidP="00391D7B">
            <w:pPr>
              <w:autoSpaceDE w:val="0"/>
              <w:autoSpaceDN w:val="0"/>
              <w:adjustRightInd w:val="0"/>
              <w:spacing w:after="0"/>
              <w:jc w:val="both"/>
              <w:rPr>
                <w:rFonts w:ascii="Arial" w:hAnsi="Arial"/>
                <w:i/>
                <w:iCs/>
                <w:color w:val="FF0000"/>
                <w:sz w:val="21"/>
                <w:szCs w:val="21"/>
                <w:lang w:val="en-GB" w:eastAsia="en-GB" w:bidi="en-GB"/>
              </w:rPr>
            </w:pPr>
          </w:p>
        </w:tc>
      </w:tr>
    </w:tbl>
    <w:p w:rsidR="001D4E64" w:rsidRPr="00391D7B" w:rsidRDefault="001D4E64" w:rsidP="00E50D97">
      <w:pPr>
        <w:spacing w:after="0"/>
        <w:rPr>
          <w:rFonts w:ascii="Arial" w:hAnsi="Arial"/>
          <w:sz w:val="21"/>
          <w:szCs w:val="21"/>
          <w:lang w:val="en-GB"/>
        </w:rPr>
      </w:pPr>
    </w:p>
    <w:p w:rsidR="0034389F" w:rsidRPr="00391D7B" w:rsidRDefault="0034389F" w:rsidP="00E50D97">
      <w:pPr>
        <w:rPr>
          <w:rFonts w:ascii="Arial" w:hAnsi="Arial"/>
          <w:b/>
          <w:sz w:val="21"/>
          <w:szCs w:val="21"/>
          <w:lang w:val="en-GB"/>
        </w:rPr>
      </w:pPr>
      <w:r w:rsidRPr="00391D7B">
        <w:rPr>
          <w:rFonts w:ascii="Arial" w:hAnsi="Arial"/>
          <w:b/>
          <w:sz w:val="21"/>
          <w:szCs w:val="21"/>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8"/>
        <w:gridCol w:w="5004"/>
      </w:tblGrid>
      <w:tr w:rsidR="0034389F" w:rsidRPr="00391D7B" w:rsidTr="00F53469">
        <w:tc>
          <w:tcPr>
            <w:tcW w:w="9962" w:type="dxa"/>
            <w:gridSpan w:val="2"/>
            <w:tcBorders>
              <w:bottom w:val="nil"/>
            </w:tcBorders>
          </w:tcPr>
          <w:p w:rsidR="0034389F" w:rsidRPr="00391D7B" w:rsidRDefault="0034389F" w:rsidP="00E50D97">
            <w:pPr>
              <w:spacing w:after="0"/>
              <w:rPr>
                <w:rFonts w:ascii="Arial" w:hAnsi="Arial"/>
                <w:b/>
                <w:sz w:val="21"/>
                <w:szCs w:val="21"/>
                <w:lang w:val="en-GB"/>
              </w:rPr>
            </w:pPr>
            <w:r w:rsidRPr="00391D7B">
              <w:rPr>
                <w:rFonts w:ascii="Arial" w:hAnsi="Arial"/>
                <w:sz w:val="21"/>
                <w:szCs w:val="21"/>
                <w:lang w:val="en-GB"/>
              </w:rPr>
              <w:lastRenderedPageBreak/>
              <w:br w:type="page"/>
            </w:r>
            <w:r w:rsidRPr="00391D7B">
              <w:rPr>
                <w:rFonts w:ascii="Arial" w:hAnsi="Arial"/>
                <w:b/>
                <w:sz w:val="21"/>
                <w:szCs w:val="21"/>
                <w:lang w:val="en-GB"/>
              </w:rPr>
              <w:t>Amendment  2</w:t>
            </w:r>
          </w:p>
          <w:p w:rsidR="0034389F" w:rsidRPr="00391D7B" w:rsidRDefault="0034389F" w:rsidP="00E50D97">
            <w:pPr>
              <w:spacing w:after="0"/>
              <w:rPr>
                <w:rFonts w:ascii="Arial" w:hAnsi="Arial"/>
                <w:b/>
                <w:sz w:val="21"/>
                <w:szCs w:val="21"/>
                <w:lang w:val="en-GB"/>
              </w:rPr>
            </w:pPr>
            <w:r w:rsidRPr="00391D7B">
              <w:rPr>
                <w:rFonts w:ascii="Arial" w:hAnsi="Arial"/>
                <w:b/>
                <w:sz w:val="21"/>
                <w:szCs w:val="21"/>
                <w:lang w:val="en-GB"/>
              </w:rPr>
              <w:t>Article 5 – Principles Regarding the Processing of Personal Data</w:t>
            </w:r>
          </w:p>
          <w:p w:rsidR="0034389F" w:rsidRPr="00391D7B" w:rsidRDefault="0034389F" w:rsidP="00E50D97">
            <w:pPr>
              <w:spacing w:after="0"/>
              <w:rPr>
                <w:rFonts w:ascii="Arial" w:hAnsi="Arial"/>
                <w:sz w:val="21"/>
                <w:szCs w:val="21"/>
                <w:lang w:val="en-GB"/>
              </w:rPr>
            </w:pPr>
          </w:p>
        </w:tc>
      </w:tr>
      <w:tr w:rsidR="0034389F" w:rsidRPr="00391D7B" w:rsidTr="00F53469">
        <w:tc>
          <w:tcPr>
            <w:tcW w:w="4958" w:type="dxa"/>
            <w:tcBorders>
              <w:top w:val="nil"/>
              <w:bottom w:val="single" w:sz="4" w:space="0" w:color="auto"/>
              <w:right w:val="nil"/>
            </w:tcBorders>
          </w:tcPr>
          <w:p w:rsidR="0034389F" w:rsidRPr="00391D7B" w:rsidRDefault="0034389F"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5004" w:type="dxa"/>
            <w:tcBorders>
              <w:top w:val="nil"/>
              <w:left w:val="nil"/>
              <w:bottom w:val="single" w:sz="4" w:space="0" w:color="auto"/>
            </w:tcBorders>
          </w:tcPr>
          <w:p w:rsidR="0034389F" w:rsidRPr="00391D7B" w:rsidRDefault="0034389F" w:rsidP="00E50D97">
            <w:pPr>
              <w:spacing w:after="0"/>
              <w:rPr>
                <w:rFonts w:ascii="Arial" w:hAnsi="Arial"/>
                <w:b/>
                <w:sz w:val="21"/>
                <w:szCs w:val="21"/>
                <w:lang w:val="en-GB"/>
              </w:rPr>
            </w:pPr>
            <w:r w:rsidRPr="00391D7B">
              <w:rPr>
                <w:rFonts w:ascii="Arial" w:hAnsi="Arial"/>
                <w:b/>
                <w:sz w:val="21"/>
                <w:szCs w:val="21"/>
                <w:lang w:val="en-GB"/>
              </w:rPr>
              <w:t>Amendment</w:t>
            </w:r>
          </w:p>
        </w:tc>
      </w:tr>
      <w:tr w:rsidR="0034389F" w:rsidRPr="00391D7B" w:rsidTr="00F53469">
        <w:tc>
          <w:tcPr>
            <w:tcW w:w="4958" w:type="dxa"/>
            <w:tcBorders>
              <w:top w:val="single" w:sz="4" w:space="0" w:color="auto"/>
            </w:tcBorders>
          </w:tcPr>
          <w:p w:rsidR="0034389F" w:rsidRPr="00391D7B" w:rsidRDefault="0034389F" w:rsidP="00E50D97">
            <w:pPr>
              <w:spacing w:after="0"/>
              <w:rPr>
                <w:rFonts w:ascii="Arial" w:hAnsi="Arial"/>
                <w:sz w:val="21"/>
                <w:szCs w:val="21"/>
                <w:lang w:val="en-GB"/>
              </w:rPr>
            </w:pP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Personal data must be:</w:t>
            </w: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(a) processed lawfully, fairly and in a transparent manner in relation to the data</w:t>
            </w:r>
            <w:r w:rsidR="00A82979" w:rsidRPr="00391D7B">
              <w:rPr>
                <w:rFonts w:ascii="Arial" w:hAnsi="Arial"/>
                <w:sz w:val="21"/>
                <w:szCs w:val="21"/>
                <w:lang w:val="en-GB"/>
              </w:rPr>
              <w:t xml:space="preserve"> </w:t>
            </w:r>
            <w:r w:rsidRPr="00391D7B">
              <w:rPr>
                <w:rFonts w:ascii="Arial" w:hAnsi="Arial"/>
                <w:sz w:val="21"/>
                <w:szCs w:val="21"/>
                <w:lang w:val="en-GB"/>
              </w:rPr>
              <w:t>subject;</w:t>
            </w: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(b) collected for specified, explicit and legitimate purposes and not further</w:t>
            </w:r>
            <w:r w:rsidR="00A82979" w:rsidRPr="00391D7B">
              <w:rPr>
                <w:rFonts w:ascii="Arial" w:hAnsi="Arial"/>
                <w:sz w:val="21"/>
                <w:szCs w:val="21"/>
                <w:lang w:val="en-GB"/>
              </w:rPr>
              <w:t xml:space="preserve"> </w:t>
            </w:r>
            <w:r w:rsidRPr="00391D7B">
              <w:rPr>
                <w:rFonts w:ascii="Arial" w:hAnsi="Arial"/>
                <w:sz w:val="21"/>
                <w:szCs w:val="21"/>
                <w:lang w:val="en-GB"/>
              </w:rPr>
              <w:t>processed in a way incompatible with those purposes;</w:t>
            </w: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(c) adequate, relevant, and </w:t>
            </w:r>
            <w:r w:rsidRPr="00391D7B">
              <w:rPr>
                <w:rFonts w:ascii="Arial" w:hAnsi="Arial"/>
                <w:b/>
                <w:i/>
                <w:sz w:val="21"/>
                <w:szCs w:val="21"/>
                <w:lang w:val="en-GB"/>
              </w:rPr>
              <w:t xml:space="preserve">limited to the minimum necessary in relation </w:t>
            </w:r>
            <w:r w:rsidRPr="00391D7B">
              <w:rPr>
                <w:rFonts w:ascii="Arial" w:hAnsi="Arial"/>
                <w:sz w:val="21"/>
                <w:szCs w:val="21"/>
                <w:lang w:val="en-GB"/>
              </w:rPr>
              <w:t>to the</w:t>
            </w: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purposes for which they are processed; they shall only be processed if, and as</w:t>
            </w:r>
            <w:r w:rsidR="00A82979" w:rsidRPr="00391D7B">
              <w:rPr>
                <w:rFonts w:ascii="Arial" w:hAnsi="Arial"/>
                <w:sz w:val="21"/>
                <w:szCs w:val="21"/>
                <w:lang w:val="en-GB"/>
              </w:rPr>
              <w:t xml:space="preserve"> </w:t>
            </w:r>
            <w:r w:rsidRPr="00391D7B">
              <w:rPr>
                <w:rFonts w:ascii="Arial" w:hAnsi="Arial"/>
                <w:sz w:val="21"/>
                <w:szCs w:val="21"/>
                <w:lang w:val="en-GB"/>
              </w:rPr>
              <w:t>long as, the purposes could not be fulfilled by processing information that does</w:t>
            </w:r>
            <w:r w:rsidR="00A82979" w:rsidRPr="00391D7B">
              <w:rPr>
                <w:rFonts w:ascii="Arial" w:hAnsi="Arial"/>
                <w:sz w:val="21"/>
                <w:szCs w:val="21"/>
                <w:lang w:val="en-GB"/>
              </w:rPr>
              <w:t xml:space="preserve"> not involve personal data:</w:t>
            </w:r>
          </w:p>
          <w:p w:rsidR="00A82979" w:rsidRPr="00391D7B" w:rsidRDefault="00A82979"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(d) accurate and kept up to date; every reasonable step must be taken to ensure that personal data that are inaccurate, having regard to the purposes for which they are processed, are erased or rectified without delay;..</w:t>
            </w:r>
          </w:p>
          <w:p w:rsidR="0034389F" w:rsidRPr="00391D7B" w:rsidRDefault="0034389F" w:rsidP="00E50D97">
            <w:pPr>
              <w:autoSpaceDE w:val="0"/>
              <w:autoSpaceDN w:val="0"/>
              <w:adjustRightInd w:val="0"/>
              <w:spacing w:after="0"/>
              <w:rPr>
                <w:rFonts w:ascii="Arial" w:hAnsi="Arial"/>
                <w:sz w:val="21"/>
                <w:szCs w:val="21"/>
                <w:lang w:val="en-GB"/>
              </w:rPr>
            </w:pPr>
          </w:p>
        </w:tc>
        <w:tc>
          <w:tcPr>
            <w:tcW w:w="5004" w:type="dxa"/>
            <w:tcBorders>
              <w:top w:val="single" w:sz="4" w:space="0" w:color="auto"/>
            </w:tcBorders>
          </w:tcPr>
          <w:p w:rsidR="00A82979" w:rsidRPr="00391D7B" w:rsidRDefault="00A82979" w:rsidP="00E50D97">
            <w:pPr>
              <w:autoSpaceDE w:val="0"/>
              <w:autoSpaceDN w:val="0"/>
              <w:adjustRightInd w:val="0"/>
              <w:spacing w:after="0"/>
              <w:rPr>
                <w:rFonts w:ascii="Arial" w:hAnsi="Arial"/>
                <w:sz w:val="21"/>
                <w:szCs w:val="21"/>
                <w:lang w:val="en-GB"/>
              </w:rPr>
            </w:pP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Personal data must be:</w:t>
            </w: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(a) processed lawfully, fairly and in a transparent manner in relation to the data</w:t>
            </w:r>
            <w:r w:rsidR="00A82979" w:rsidRPr="00391D7B">
              <w:rPr>
                <w:rFonts w:ascii="Arial" w:hAnsi="Arial"/>
                <w:sz w:val="21"/>
                <w:szCs w:val="21"/>
                <w:lang w:val="en-GB"/>
              </w:rPr>
              <w:t xml:space="preserve"> </w:t>
            </w:r>
            <w:r w:rsidRPr="00391D7B">
              <w:rPr>
                <w:rFonts w:ascii="Arial" w:hAnsi="Arial"/>
                <w:sz w:val="21"/>
                <w:szCs w:val="21"/>
                <w:lang w:val="en-GB"/>
              </w:rPr>
              <w:t>subject;</w:t>
            </w: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(b) collected for specified, explicit and legitimate purposes and not further</w:t>
            </w:r>
            <w:r w:rsidR="00A82979" w:rsidRPr="00391D7B">
              <w:rPr>
                <w:rFonts w:ascii="Arial" w:hAnsi="Arial"/>
                <w:sz w:val="21"/>
                <w:szCs w:val="21"/>
                <w:lang w:val="en-GB"/>
              </w:rPr>
              <w:t xml:space="preserve"> </w:t>
            </w:r>
            <w:r w:rsidRPr="00391D7B">
              <w:rPr>
                <w:rFonts w:ascii="Arial" w:hAnsi="Arial"/>
                <w:sz w:val="21"/>
                <w:szCs w:val="21"/>
                <w:lang w:val="en-GB"/>
              </w:rPr>
              <w:t>processed in a way incompatible with those purposes;</w:t>
            </w:r>
          </w:p>
          <w:p w:rsidR="0034389F" w:rsidRPr="00391D7B" w:rsidRDefault="0034389F"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(c) adequate, relevant, and</w:t>
            </w:r>
            <w:r w:rsidRPr="00391D7B">
              <w:rPr>
                <w:rFonts w:ascii="Arial" w:hAnsi="Arial"/>
                <w:b/>
                <w:i/>
                <w:sz w:val="21"/>
                <w:szCs w:val="21"/>
                <w:lang w:val="en-GB"/>
              </w:rPr>
              <w:t xml:space="preserve"> </w:t>
            </w:r>
            <w:r w:rsidR="0098736B" w:rsidRPr="00391D7B">
              <w:rPr>
                <w:rFonts w:ascii="Arial" w:hAnsi="Arial"/>
                <w:b/>
                <w:i/>
                <w:strike/>
                <w:sz w:val="21"/>
                <w:szCs w:val="21"/>
                <w:lang w:val="en-GB"/>
              </w:rPr>
              <w:t>limited to the minimum necessary in relation</w:t>
            </w:r>
            <w:r w:rsidR="000C0CFB" w:rsidRPr="00391D7B">
              <w:rPr>
                <w:rFonts w:ascii="Arial" w:hAnsi="Arial"/>
                <w:b/>
                <w:i/>
                <w:sz w:val="21"/>
                <w:szCs w:val="21"/>
                <w:lang w:val="en-GB"/>
              </w:rPr>
              <w:t xml:space="preserve"> </w:t>
            </w:r>
            <w:r w:rsidR="00A82979" w:rsidRPr="00391D7B">
              <w:rPr>
                <w:rFonts w:ascii="Arial" w:hAnsi="Arial"/>
                <w:b/>
                <w:i/>
                <w:sz w:val="21"/>
                <w:szCs w:val="21"/>
                <w:lang w:val="en-GB"/>
              </w:rPr>
              <w:t>proportionate</w:t>
            </w:r>
            <w:r w:rsidR="00A82979" w:rsidRPr="00391D7B">
              <w:rPr>
                <w:rFonts w:ascii="Arial" w:hAnsi="Arial"/>
                <w:sz w:val="21"/>
                <w:szCs w:val="21"/>
                <w:lang w:val="en-GB"/>
              </w:rPr>
              <w:t xml:space="preserve"> </w:t>
            </w:r>
            <w:r w:rsidRPr="00391D7B">
              <w:rPr>
                <w:rFonts w:ascii="Arial" w:hAnsi="Arial"/>
                <w:sz w:val="21"/>
                <w:szCs w:val="21"/>
                <w:lang w:val="en-GB"/>
              </w:rPr>
              <w:t>to the</w:t>
            </w:r>
            <w:r w:rsidR="00A41BED">
              <w:rPr>
                <w:rFonts w:ascii="Arial" w:hAnsi="Arial"/>
                <w:sz w:val="21"/>
                <w:szCs w:val="21"/>
                <w:lang w:val="en-GB"/>
              </w:rPr>
              <w:t xml:space="preserve"> </w:t>
            </w:r>
            <w:r w:rsidRPr="00391D7B">
              <w:rPr>
                <w:rFonts w:ascii="Arial" w:hAnsi="Arial"/>
                <w:sz w:val="21"/>
                <w:szCs w:val="21"/>
                <w:lang w:val="en-GB"/>
              </w:rPr>
              <w:t>purposes for which they are processed; they shall only be processed if, and as</w:t>
            </w:r>
            <w:r w:rsidR="00A82979" w:rsidRPr="00391D7B">
              <w:rPr>
                <w:rFonts w:ascii="Arial" w:hAnsi="Arial"/>
                <w:sz w:val="21"/>
                <w:szCs w:val="21"/>
                <w:lang w:val="en-GB"/>
              </w:rPr>
              <w:t xml:space="preserve"> </w:t>
            </w:r>
            <w:r w:rsidRPr="00391D7B">
              <w:rPr>
                <w:rFonts w:ascii="Arial" w:hAnsi="Arial"/>
                <w:sz w:val="21"/>
                <w:szCs w:val="21"/>
                <w:lang w:val="en-GB"/>
              </w:rPr>
              <w:t>long as, the purposes could not be fulfilled by processing information that does</w:t>
            </w:r>
            <w:r w:rsidR="00A82979" w:rsidRPr="00391D7B">
              <w:rPr>
                <w:rFonts w:ascii="Arial" w:hAnsi="Arial"/>
                <w:sz w:val="21"/>
                <w:szCs w:val="21"/>
                <w:lang w:val="en-GB"/>
              </w:rPr>
              <w:t xml:space="preserve"> </w:t>
            </w:r>
            <w:r w:rsidRPr="00391D7B">
              <w:rPr>
                <w:rFonts w:ascii="Arial" w:hAnsi="Arial"/>
                <w:sz w:val="21"/>
                <w:szCs w:val="21"/>
                <w:lang w:val="en-GB"/>
              </w:rPr>
              <w:t>not involve personal data;</w:t>
            </w:r>
          </w:p>
          <w:p w:rsidR="00A82979" w:rsidRPr="00391D7B" w:rsidRDefault="00A82979" w:rsidP="00E50D97">
            <w:pPr>
              <w:autoSpaceDE w:val="0"/>
              <w:autoSpaceDN w:val="0"/>
              <w:adjustRightInd w:val="0"/>
              <w:spacing w:after="0"/>
              <w:rPr>
                <w:rFonts w:ascii="Arial" w:hAnsi="Arial"/>
                <w:sz w:val="21"/>
                <w:szCs w:val="21"/>
                <w:lang w:val="en-GB"/>
              </w:rPr>
            </w:pPr>
          </w:p>
          <w:p w:rsidR="00A82979" w:rsidRPr="00391D7B" w:rsidRDefault="00A82979"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(d) accurate and </w:t>
            </w:r>
            <w:r w:rsidR="006E006B" w:rsidRPr="00391D7B">
              <w:rPr>
                <w:rFonts w:ascii="Arial" w:hAnsi="Arial"/>
                <w:b/>
                <w:i/>
                <w:sz w:val="21"/>
                <w:szCs w:val="21"/>
                <w:lang w:val="en-GB"/>
              </w:rPr>
              <w:t>where necessary</w:t>
            </w:r>
            <w:r w:rsidR="006E006B" w:rsidRPr="00391D7B">
              <w:rPr>
                <w:rFonts w:ascii="Arial" w:hAnsi="Arial"/>
                <w:sz w:val="21"/>
                <w:szCs w:val="21"/>
                <w:lang w:val="en-GB"/>
              </w:rPr>
              <w:t xml:space="preserve"> </w:t>
            </w:r>
            <w:r w:rsidRPr="00391D7B">
              <w:rPr>
                <w:rFonts w:ascii="Arial" w:hAnsi="Arial"/>
                <w:sz w:val="21"/>
                <w:szCs w:val="21"/>
                <w:lang w:val="en-GB"/>
              </w:rPr>
              <w:t xml:space="preserve">kept up to date; every reasonable step must be taken to ensure that personal data that are inaccurate, having regard to the purposes for which they are processed, are erased or rectified without </w:t>
            </w:r>
            <w:r w:rsidR="006E006B" w:rsidRPr="00391D7B">
              <w:rPr>
                <w:rFonts w:ascii="Arial" w:hAnsi="Arial"/>
                <w:b/>
                <w:i/>
                <w:sz w:val="21"/>
                <w:szCs w:val="21"/>
                <w:lang w:val="en-GB"/>
              </w:rPr>
              <w:t>undue</w:t>
            </w:r>
            <w:r w:rsidR="006E006B" w:rsidRPr="00391D7B">
              <w:rPr>
                <w:rFonts w:ascii="Arial" w:hAnsi="Arial"/>
                <w:sz w:val="21"/>
                <w:szCs w:val="21"/>
                <w:lang w:val="en-GB"/>
              </w:rPr>
              <w:t xml:space="preserve"> </w:t>
            </w:r>
            <w:r w:rsidRPr="00391D7B">
              <w:rPr>
                <w:rFonts w:ascii="Arial" w:hAnsi="Arial"/>
                <w:sz w:val="21"/>
                <w:szCs w:val="21"/>
                <w:lang w:val="en-GB"/>
              </w:rPr>
              <w:t>delay</w:t>
            </w:r>
          </w:p>
          <w:p w:rsidR="0034389F" w:rsidRPr="00391D7B" w:rsidRDefault="0034389F" w:rsidP="00E50D97">
            <w:pPr>
              <w:pStyle w:val="Point1letter"/>
              <w:numPr>
                <w:ilvl w:val="0"/>
                <w:numId w:val="0"/>
              </w:numPr>
              <w:tabs>
                <w:tab w:val="num" w:pos="406"/>
              </w:tabs>
              <w:spacing w:line="276" w:lineRule="auto"/>
              <w:ind w:left="406"/>
              <w:rPr>
                <w:rFonts w:ascii="Arial" w:hAnsi="Arial" w:cs="Arial"/>
                <w:sz w:val="21"/>
                <w:szCs w:val="21"/>
                <w:lang w:val="en-GB"/>
              </w:rPr>
            </w:pPr>
          </w:p>
        </w:tc>
      </w:tr>
      <w:tr w:rsidR="0034389F" w:rsidRPr="00391D7B" w:rsidTr="00F53469">
        <w:trPr>
          <w:trHeight w:val="3691"/>
        </w:trPr>
        <w:tc>
          <w:tcPr>
            <w:tcW w:w="9962" w:type="dxa"/>
            <w:gridSpan w:val="2"/>
          </w:tcPr>
          <w:p w:rsidR="00167E22" w:rsidRPr="00391D7B" w:rsidRDefault="0034389F" w:rsidP="00A82382">
            <w:pPr>
              <w:spacing w:after="0"/>
              <w:rPr>
                <w:rFonts w:ascii="Arial" w:hAnsi="Arial"/>
                <w:i/>
                <w:sz w:val="21"/>
                <w:szCs w:val="21"/>
                <w:lang w:val="en-GB"/>
              </w:rPr>
            </w:pPr>
            <w:r w:rsidRPr="00391D7B">
              <w:rPr>
                <w:rFonts w:ascii="Arial" w:hAnsi="Arial"/>
                <w:i/>
                <w:sz w:val="21"/>
                <w:szCs w:val="21"/>
                <w:lang w:val="en-GB"/>
              </w:rPr>
              <w:t>Justification:</w:t>
            </w:r>
            <w:r w:rsidR="008353B8" w:rsidRPr="00391D7B">
              <w:rPr>
                <w:rFonts w:ascii="Arial" w:hAnsi="Arial"/>
                <w:i/>
                <w:sz w:val="21"/>
                <w:szCs w:val="21"/>
                <w:lang w:val="en-GB"/>
              </w:rPr>
              <w:t xml:space="preserve"> </w:t>
            </w:r>
          </w:p>
          <w:p w:rsidR="00167E22" w:rsidRPr="00391D7B" w:rsidRDefault="00167E22" w:rsidP="00A82382">
            <w:pPr>
              <w:spacing w:after="0"/>
              <w:rPr>
                <w:rFonts w:ascii="Arial" w:hAnsi="Arial"/>
                <w:i/>
                <w:sz w:val="21"/>
                <w:szCs w:val="21"/>
                <w:lang w:val="en-GB"/>
              </w:rPr>
            </w:pPr>
          </w:p>
          <w:p w:rsidR="00FC2E36" w:rsidRPr="00391D7B" w:rsidRDefault="0024318F" w:rsidP="00A82382">
            <w:pPr>
              <w:spacing w:after="0"/>
              <w:rPr>
                <w:rFonts w:ascii="Arial" w:hAnsi="Arial"/>
                <w:i/>
                <w:sz w:val="21"/>
                <w:szCs w:val="21"/>
                <w:lang w:val="en-GB"/>
              </w:rPr>
            </w:pPr>
            <w:r w:rsidRPr="00391D7B">
              <w:rPr>
                <w:rFonts w:ascii="Arial" w:hAnsi="Arial"/>
                <w:i/>
                <w:sz w:val="21"/>
                <w:szCs w:val="21"/>
                <w:lang w:val="en-GB"/>
              </w:rPr>
              <w:t>While the minimisation of data processing is a long established and generally accepted data protection principle, the use of the wording “minimum necessary” is problematic, as it seems to imply that the data held must be minimal for the purposes of each specific processi</w:t>
            </w:r>
            <w:r w:rsidR="00A82382" w:rsidRPr="00391D7B">
              <w:rPr>
                <w:rFonts w:ascii="Arial" w:hAnsi="Arial"/>
                <w:i/>
                <w:sz w:val="21"/>
                <w:szCs w:val="21"/>
                <w:lang w:val="en-GB"/>
              </w:rPr>
              <w:t>ng action</w:t>
            </w:r>
            <w:r w:rsidR="000C0CFB" w:rsidRPr="00391D7B">
              <w:rPr>
                <w:rFonts w:ascii="Arial" w:hAnsi="Arial"/>
                <w:i/>
                <w:sz w:val="21"/>
                <w:szCs w:val="21"/>
                <w:lang w:val="en-GB"/>
              </w:rPr>
              <w:t xml:space="preserve">. Furthermore, the definition of </w:t>
            </w:r>
            <w:r w:rsidR="00BB2025" w:rsidRPr="00391D7B">
              <w:rPr>
                <w:rFonts w:ascii="Arial" w:hAnsi="Arial"/>
                <w:i/>
                <w:sz w:val="21"/>
                <w:szCs w:val="21"/>
                <w:lang w:val="en-GB"/>
              </w:rPr>
              <w:t>“</w:t>
            </w:r>
            <w:r w:rsidR="000C0CFB" w:rsidRPr="00391D7B">
              <w:rPr>
                <w:rFonts w:ascii="Arial" w:hAnsi="Arial"/>
                <w:i/>
                <w:sz w:val="21"/>
                <w:szCs w:val="21"/>
                <w:lang w:val="en-GB"/>
              </w:rPr>
              <w:t>minimum necessary</w:t>
            </w:r>
            <w:r w:rsidR="00BB2025" w:rsidRPr="00391D7B">
              <w:rPr>
                <w:rFonts w:ascii="Arial" w:hAnsi="Arial"/>
                <w:i/>
                <w:sz w:val="21"/>
                <w:szCs w:val="21"/>
                <w:lang w:val="en-GB"/>
              </w:rPr>
              <w:t>”</w:t>
            </w:r>
            <w:r w:rsidR="000C0CFB" w:rsidRPr="00391D7B">
              <w:rPr>
                <w:rFonts w:ascii="Arial" w:hAnsi="Arial"/>
                <w:i/>
                <w:sz w:val="21"/>
                <w:szCs w:val="21"/>
                <w:lang w:val="en-GB"/>
              </w:rPr>
              <w:t xml:space="preserve"> is open to interpretation </w:t>
            </w:r>
            <w:r w:rsidR="00BB2025" w:rsidRPr="00391D7B">
              <w:rPr>
                <w:rFonts w:ascii="Arial" w:hAnsi="Arial"/>
                <w:i/>
                <w:sz w:val="21"/>
                <w:szCs w:val="21"/>
                <w:lang w:val="en-GB"/>
              </w:rPr>
              <w:t>which leaves data</w:t>
            </w:r>
            <w:r w:rsidR="000C0CFB" w:rsidRPr="00391D7B">
              <w:rPr>
                <w:rFonts w:ascii="Arial" w:hAnsi="Arial"/>
                <w:i/>
                <w:sz w:val="21"/>
                <w:szCs w:val="21"/>
                <w:lang w:val="en-GB"/>
              </w:rPr>
              <w:t xml:space="preserve"> processors in legal </w:t>
            </w:r>
            <w:r w:rsidR="00B7244B" w:rsidRPr="00391D7B">
              <w:rPr>
                <w:rFonts w:ascii="Arial" w:hAnsi="Arial"/>
                <w:i/>
                <w:sz w:val="21"/>
                <w:szCs w:val="21"/>
                <w:lang w:val="en-GB"/>
              </w:rPr>
              <w:t>uncertainty</w:t>
            </w:r>
            <w:r w:rsidR="000C0CFB" w:rsidRPr="00391D7B">
              <w:rPr>
                <w:rFonts w:ascii="Arial" w:hAnsi="Arial"/>
                <w:i/>
                <w:sz w:val="21"/>
                <w:szCs w:val="21"/>
                <w:lang w:val="en-GB"/>
              </w:rPr>
              <w:t>.</w:t>
            </w:r>
          </w:p>
          <w:p w:rsidR="00FC2E36" w:rsidRPr="00391D7B" w:rsidRDefault="00FC2E36" w:rsidP="00A82382">
            <w:pPr>
              <w:spacing w:after="0"/>
              <w:rPr>
                <w:rFonts w:ascii="Arial" w:hAnsi="Arial"/>
                <w:i/>
                <w:sz w:val="21"/>
                <w:szCs w:val="21"/>
                <w:lang w:val="en-GB"/>
              </w:rPr>
            </w:pPr>
          </w:p>
          <w:p w:rsidR="00FC2E36" w:rsidRPr="00391D7B" w:rsidRDefault="000C0CFB" w:rsidP="00A82382">
            <w:pPr>
              <w:spacing w:after="0"/>
              <w:rPr>
                <w:rFonts w:ascii="Arial" w:hAnsi="Arial"/>
                <w:i/>
                <w:sz w:val="21"/>
                <w:szCs w:val="21"/>
                <w:lang w:val="en-GB"/>
              </w:rPr>
            </w:pPr>
            <w:r w:rsidRPr="00391D7B">
              <w:rPr>
                <w:rFonts w:ascii="Arial" w:hAnsi="Arial"/>
                <w:i/>
                <w:sz w:val="21"/>
                <w:szCs w:val="21"/>
                <w:lang w:val="en-GB"/>
              </w:rPr>
              <w:t>M</w:t>
            </w:r>
            <w:r w:rsidR="00A82382" w:rsidRPr="00391D7B">
              <w:rPr>
                <w:rFonts w:ascii="Arial" w:hAnsi="Arial"/>
                <w:i/>
                <w:sz w:val="21"/>
                <w:szCs w:val="21"/>
                <w:lang w:val="en-GB"/>
              </w:rPr>
              <w:t xml:space="preserve">uch of the data held for the conduct of legitimate business practices, while being necessary for the general purposes of these activities, might not be necessary all the time and for each specific processing action. </w:t>
            </w:r>
            <w:r w:rsidR="00FC2E36" w:rsidRPr="00391D7B">
              <w:rPr>
                <w:rFonts w:ascii="Arial" w:hAnsi="Arial"/>
                <w:i/>
                <w:sz w:val="21"/>
                <w:szCs w:val="21"/>
                <w:lang w:val="en-GB"/>
              </w:rPr>
              <w:t xml:space="preserve">A “proportionate” approach, similar to the concept of “not excessive” data enshrined in the data protection directive of 1995 (Directive 95/46/EC), offer greater flexibility and sensibility to diverse industry requirements without negatively affecting citizens’ rights.  </w:t>
            </w:r>
          </w:p>
          <w:p w:rsidR="00FC2E36" w:rsidRPr="00391D7B" w:rsidRDefault="00FC2E36" w:rsidP="00A82382">
            <w:pPr>
              <w:spacing w:after="0"/>
              <w:rPr>
                <w:rFonts w:ascii="Arial" w:hAnsi="Arial"/>
                <w:i/>
                <w:sz w:val="21"/>
                <w:szCs w:val="21"/>
                <w:lang w:val="en-GB"/>
              </w:rPr>
            </w:pPr>
          </w:p>
          <w:p w:rsidR="0034389F" w:rsidRPr="00391D7B" w:rsidRDefault="000C0CFB" w:rsidP="000C0CFB">
            <w:pPr>
              <w:spacing w:after="0"/>
              <w:rPr>
                <w:rFonts w:ascii="Arial" w:hAnsi="Arial"/>
                <w:sz w:val="21"/>
                <w:szCs w:val="21"/>
                <w:lang w:val="en-GB"/>
              </w:rPr>
            </w:pPr>
            <w:r w:rsidRPr="00391D7B">
              <w:rPr>
                <w:rFonts w:ascii="Arial" w:hAnsi="Arial"/>
                <w:i/>
                <w:sz w:val="21"/>
                <w:szCs w:val="21"/>
                <w:lang w:val="en-GB"/>
              </w:rPr>
              <w:t>Furthermore, t</w:t>
            </w:r>
            <w:r w:rsidR="00FC2E36" w:rsidRPr="00391D7B">
              <w:rPr>
                <w:rFonts w:ascii="Arial" w:hAnsi="Arial"/>
                <w:i/>
                <w:sz w:val="21"/>
                <w:szCs w:val="21"/>
                <w:lang w:val="en-GB"/>
              </w:rPr>
              <w:t>his article also appears to be inconsistent with a number of  provisions of existing and proposed EU legislation, namely the Consumer Credit Directive, the “Mortgage Credit Directive”, Anti-Money Laundering Regulations and Counter-Terrorism legislation, which require accuracy and completeness in data provision.</w:t>
            </w:r>
            <w:r w:rsidR="00B06523" w:rsidRPr="00391D7B">
              <w:rPr>
                <w:rFonts w:ascii="Arial" w:hAnsi="Arial"/>
                <w:i/>
                <w:sz w:val="21"/>
                <w:szCs w:val="21"/>
                <w:lang w:val="en-GB"/>
              </w:rPr>
              <w:t>”</w:t>
            </w:r>
          </w:p>
        </w:tc>
      </w:tr>
    </w:tbl>
    <w:p w:rsidR="0034389F" w:rsidRPr="00391D7B" w:rsidRDefault="0034389F" w:rsidP="00E50D97">
      <w:pPr>
        <w:spacing w:after="0"/>
        <w:rPr>
          <w:rFonts w:ascii="Arial" w:hAnsi="Arial"/>
          <w:sz w:val="21"/>
          <w:szCs w:val="21"/>
          <w:lang w:val="en-GB"/>
        </w:rPr>
      </w:pPr>
    </w:p>
    <w:p w:rsidR="0034389F" w:rsidRPr="00391D7B" w:rsidRDefault="003D1351" w:rsidP="00E50D97">
      <w:pPr>
        <w:rPr>
          <w:rFonts w:ascii="Arial" w:hAnsi="Arial"/>
          <w:sz w:val="21"/>
          <w:szCs w:val="21"/>
          <w:lang w:val="en-GB"/>
        </w:rPr>
      </w:pPr>
      <w:r w:rsidRPr="00391D7B">
        <w:rPr>
          <w:rFonts w:ascii="Arial" w:hAnsi="Arial"/>
          <w:sz w:val="21"/>
          <w:szCs w:val="21"/>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1"/>
        <w:gridCol w:w="4908"/>
      </w:tblGrid>
      <w:tr w:rsidR="00EC183F" w:rsidRPr="00391D7B" w:rsidTr="00CA00C4">
        <w:tc>
          <w:tcPr>
            <w:tcW w:w="9889" w:type="dxa"/>
            <w:gridSpan w:val="2"/>
            <w:tcBorders>
              <w:bottom w:val="nil"/>
            </w:tcBorders>
          </w:tcPr>
          <w:p w:rsidR="00EC183F" w:rsidRPr="00391D7B" w:rsidRDefault="003D1351" w:rsidP="00E50D97">
            <w:pPr>
              <w:spacing w:after="0"/>
              <w:rPr>
                <w:rFonts w:ascii="Arial" w:hAnsi="Arial"/>
                <w:b/>
                <w:sz w:val="21"/>
                <w:szCs w:val="21"/>
                <w:lang w:val="en-GB"/>
              </w:rPr>
            </w:pPr>
            <w:r w:rsidRPr="00391D7B">
              <w:rPr>
                <w:rFonts w:ascii="Arial" w:hAnsi="Arial"/>
                <w:b/>
                <w:sz w:val="21"/>
                <w:szCs w:val="21"/>
                <w:lang w:val="en-GB"/>
              </w:rPr>
              <w:lastRenderedPageBreak/>
              <w:t>Amendment 3</w:t>
            </w:r>
          </w:p>
          <w:p w:rsidR="00EC183F" w:rsidRPr="00391D7B" w:rsidRDefault="003D1351" w:rsidP="00E50D97">
            <w:pPr>
              <w:spacing w:after="0"/>
              <w:rPr>
                <w:rFonts w:ascii="Arial" w:hAnsi="Arial"/>
                <w:b/>
                <w:sz w:val="21"/>
                <w:szCs w:val="21"/>
                <w:lang w:val="en-GB"/>
              </w:rPr>
            </w:pPr>
            <w:r w:rsidRPr="00391D7B">
              <w:rPr>
                <w:rFonts w:ascii="Arial" w:hAnsi="Arial"/>
                <w:b/>
                <w:sz w:val="21"/>
                <w:szCs w:val="21"/>
                <w:lang w:val="en-GB"/>
              </w:rPr>
              <w:t>Article 6</w:t>
            </w:r>
            <w:r w:rsidR="00B720DB" w:rsidRPr="00391D7B">
              <w:rPr>
                <w:rFonts w:ascii="Arial" w:hAnsi="Arial"/>
                <w:b/>
                <w:sz w:val="21"/>
                <w:szCs w:val="21"/>
                <w:lang w:val="en-GB"/>
              </w:rPr>
              <w:t>.1.f</w:t>
            </w:r>
            <w:r w:rsidRPr="00391D7B">
              <w:rPr>
                <w:rFonts w:ascii="Arial" w:hAnsi="Arial"/>
                <w:b/>
                <w:sz w:val="21"/>
                <w:szCs w:val="21"/>
                <w:lang w:val="en-GB"/>
              </w:rPr>
              <w:t xml:space="preserve"> – Satisfaction of the Legitimate Interest </w:t>
            </w:r>
          </w:p>
          <w:p w:rsidR="00EC183F" w:rsidRPr="00391D7B" w:rsidRDefault="00EC183F" w:rsidP="00E50D97">
            <w:pPr>
              <w:spacing w:after="0"/>
              <w:rPr>
                <w:rFonts w:ascii="Arial" w:hAnsi="Arial"/>
                <w:sz w:val="21"/>
                <w:szCs w:val="21"/>
                <w:lang w:val="en-GB"/>
              </w:rPr>
            </w:pPr>
          </w:p>
        </w:tc>
      </w:tr>
      <w:tr w:rsidR="00EC183F" w:rsidRPr="00391D7B" w:rsidTr="00CA00C4">
        <w:tc>
          <w:tcPr>
            <w:tcW w:w="4981" w:type="dxa"/>
            <w:tcBorders>
              <w:top w:val="nil"/>
              <w:bottom w:val="single" w:sz="4" w:space="0" w:color="auto"/>
              <w:right w:val="nil"/>
            </w:tcBorders>
          </w:tcPr>
          <w:p w:rsidR="00EC183F" w:rsidRPr="00391D7B" w:rsidRDefault="003D1351"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4908" w:type="dxa"/>
            <w:tcBorders>
              <w:top w:val="nil"/>
              <w:left w:val="nil"/>
              <w:bottom w:val="single" w:sz="4" w:space="0" w:color="auto"/>
            </w:tcBorders>
          </w:tcPr>
          <w:p w:rsidR="00EC183F" w:rsidRPr="00391D7B" w:rsidRDefault="003D1351" w:rsidP="00E50D97">
            <w:pPr>
              <w:spacing w:after="0"/>
              <w:rPr>
                <w:rFonts w:ascii="Arial" w:hAnsi="Arial"/>
                <w:b/>
                <w:sz w:val="21"/>
                <w:szCs w:val="21"/>
                <w:lang w:val="en-GB"/>
              </w:rPr>
            </w:pPr>
            <w:r w:rsidRPr="00391D7B">
              <w:rPr>
                <w:rFonts w:ascii="Arial" w:hAnsi="Arial"/>
                <w:b/>
                <w:sz w:val="21"/>
                <w:szCs w:val="21"/>
                <w:lang w:val="en-GB"/>
              </w:rPr>
              <w:t>Amendment</w:t>
            </w:r>
          </w:p>
        </w:tc>
      </w:tr>
      <w:tr w:rsidR="00EC183F" w:rsidRPr="00391D7B" w:rsidTr="00CA00C4">
        <w:tc>
          <w:tcPr>
            <w:tcW w:w="4981" w:type="dxa"/>
            <w:tcBorders>
              <w:top w:val="single" w:sz="4" w:space="0" w:color="auto"/>
            </w:tcBorders>
          </w:tcPr>
          <w:p w:rsidR="00EC183F" w:rsidRPr="00391D7B" w:rsidRDefault="00EC183F" w:rsidP="00E50D97">
            <w:pPr>
              <w:spacing w:after="0"/>
              <w:rPr>
                <w:rFonts w:ascii="Arial" w:eastAsia="Times New Roman" w:hAnsi="Arial"/>
                <w:b/>
                <w:i/>
                <w:noProof/>
                <w:sz w:val="21"/>
                <w:szCs w:val="21"/>
                <w:lang w:val="en-GB"/>
              </w:rPr>
            </w:pPr>
          </w:p>
          <w:p w:rsidR="00E74698" w:rsidRPr="00391D7B" w:rsidRDefault="00E74698" w:rsidP="00E50D97">
            <w:pPr>
              <w:autoSpaceDE w:val="0"/>
              <w:autoSpaceDN w:val="0"/>
              <w:adjustRightInd w:val="0"/>
              <w:spacing w:after="0"/>
              <w:rPr>
                <w:rFonts w:ascii="Arial" w:hAnsi="Arial"/>
                <w:sz w:val="21"/>
                <w:szCs w:val="21"/>
                <w:lang w:val="en-GB"/>
              </w:rPr>
            </w:pPr>
          </w:p>
          <w:p w:rsidR="00EC183F" w:rsidRPr="00391D7B" w:rsidRDefault="006C0B44"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(f) </w:t>
            </w:r>
            <w:proofErr w:type="gramStart"/>
            <w:r w:rsidRPr="00391D7B">
              <w:rPr>
                <w:rFonts w:ascii="Arial" w:hAnsi="Arial"/>
                <w:sz w:val="21"/>
                <w:szCs w:val="21"/>
                <w:lang w:val="en-GB"/>
              </w:rPr>
              <w:t>processing</w:t>
            </w:r>
            <w:proofErr w:type="gramEnd"/>
            <w:r w:rsidRPr="00391D7B">
              <w:rPr>
                <w:rFonts w:ascii="Arial" w:hAnsi="Arial"/>
                <w:sz w:val="21"/>
                <w:szCs w:val="21"/>
                <w:lang w:val="en-GB"/>
              </w:rPr>
              <w:t xml:space="preserve"> is necessary for the purposes of the legitimate interests pursued by </w:t>
            </w:r>
            <w:r w:rsidRPr="00391D7B">
              <w:rPr>
                <w:rFonts w:ascii="Arial" w:hAnsi="Arial"/>
                <w:b/>
                <w:i/>
                <w:sz w:val="21"/>
                <w:szCs w:val="21"/>
                <w:lang w:val="en-GB"/>
              </w:rPr>
              <w:t>a</w:t>
            </w:r>
            <w:r w:rsidR="00BD2CC7" w:rsidRPr="00391D7B">
              <w:rPr>
                <w:rFonts w:ascii="Arial" w:hAnsi="Arial"/>
                <w:b/>
                <w:i/>
                <w:sz w:val="21"/>
                <w:szCs w:val="21"/>
                <w:lang w:val="en-GB"/>
              </w:rPr>
              <w:t xml:space="preserve"> </w:t>
            </w:r>
            <w:r w:rsidRPr="00391D7B">
              <w:rPr>
                <w:rFonts w:ascii="Arial" w:hAnsi="Arial"/>
                <w:sz w:val="21"/>
                <w:szCs w:val="21"/>
                <w:lang w:val="en-GB"/>
              </w:rPr>
              <w:t>controller, except where such interests are overridden by the interests or</w:t>
            </w:r>
            <w:r w:rsidR="00BD2CC7" w:rsidRPr="00391D7B">
              <w:rPr>
                <w:rFonts w:ascii="Arial" w:hAnsi="Arial"/>
                <w:sz w:val="21"/>
                <w:szCs w:val="21"/>
                <w:lang w:val="en-GB"/>
              </w:rPr>
              <w:t xml:space="preserve"> </w:t>
            </w:r>
            <w:r w:rsidRPr="00391D7B">
              <w:rPr>
                <w:rFonts w:ascii="Arial" w:hAnsi="Arial"/>
                <w:sz w:val="21"/>
                <w:szCs w:val="21"/>
                <w:lang w:val="en-GB"/>
              </w:rPr>
              <w:t>fundamental rights and freedoms of the data subject which require protection</w:t>
            </w:r>
            <w:r w:rsidR="00BD2CC7" w:rsidRPr="00391D7B">
              <w:rPr>
                <w:rFonts w:ascii="Arial" w:hAnsi="Arial"/>
                <w:sz w:val="21"/>
                <w:szCs w:val="21"/>
                <w:lang w:val="en-GB"/>
              </w:rPr>
              <w:t xml:space="preserve"> </w:t>
            </w:r>
            <w:r w:rsidRPr="00391D7B">
              <w:rPr>
                <w:rFonts w:ascii="Arial" w:hAnsi="Arial"/>
                <w:sz w:val="21"/>
                <w:szCs w:val="21"/>
                <w:lang w:val="en-GB"/>
              </w:rPr>
              <w:t>of personal data, in particular where the data subject is a child. This shall not</w:t>
            </w:r>
            <w:r w:rsidR="00BD2CC7" w:rsidRPr="00391D7B">
              <w:rPr>
                <w:rFonts w:ascii="Arial" w:hAnsi="Arial"/>
                <w:sz w:val="21"/>
                <w:szCs w:val="21"/>
                <w:lang w:val="en-GB"/>
              </w:rPr>
              <w:t xml:space="preserve"> </w:t>
            </w:r>
            <w:r w:rsidRPr="00391D7B">
              <w:rPr>
                <w:rFonts w:ascii="Arial" w:hAnsi="Arial"/>
                <w:sz w:val="21"/>
                <w:szCs w:val="21"/>
                <w:lang w:val="en-GB"/>
              </w:rPr>
              <w:t>apply to processing carried out by public authorities in the performance of their</w:t>
            </w:r>
            <w:r w:rsidR="00BD2CC7" w:rsidRPr="00391D7B">
              <w:rPr>
                <w:rFonts w:ascii="Arial" w:hAnsi="Arial"/>
                <w:sz w:val="21"/>
                <w:szCs w:val="21"/>
                <w:lang w:val="en-GB"/>
              </w:rPr>
              <w:t xml:space="preserve"> </w:t>
            </w:r>
            <w:r w:rsidR="00B720DB" w:rsidRPr="00391D7B">
              <w:rPr>
                <w:rFonts w:ascii="Arial" w:hAnsi="Arial"/>
                <w:sz w:val="21"/>
                <w:szCs w:val="21"/>
                <w:lang w:val="en-GB"/>
              </w:rPr>
              <w:t>tasks</w:t>
            </w:r>
            <w:r w:rsidR="00BD2CC7" w:rsidRPr="00391D7B">
              <w:rPr>
                <w:rFonts w:ascii="Arial" w:hAnsi="Arial"/>
                <w:sz w:val="21"/>
                <w:szCs w:val="21"/>
                <w:lang w:val="en-GB"/>
              </w:rPr>
              <w:t>.</w:t>
            </w:r>
          </w:p>
          <w:p w:rsidR="006C0B44" w:rsidRPr="00391D7B" w:rsidRDefault="006C0B44" w:rsidP="00E50D97">
            <w:pPr>
              <w:autoSpaceDE w:val="0"/>
              <w:autoSpaceDN w:val="0"/>
              <w:adjustRightInd w:val="0"/>
              <w:spacing w:after="0"/>
              <w:rPr>
                <w:rFonts w:ascii="Arial" w:hAnsi="Arial"/>
                <w:sz w:val="21"/>
                <w:szCs w:val="21"/>
                <w:lang w:val="en-GB"/>
              </w:rPr>
            </w:pPr>
          </w:p>
          <w:p w:rsidR="00BD2CC7" w:rsidRPr="00391D7B" w:rsidRDefault="00BD2CC7" w:rsidP="00E50D97">
            <w:pPr>
              <w:autoSpaceDE w:val="0"/>
              <w:autoSpaceDN w:val="0"/>
              <w:adjustRightInd w:val="0"/>
              <w:spacing w:after="0"/>
              <w:rPr>
                <w:rFonts w:ascii="Arial" w:hAnsi="Arial"/>
                <w:sz w:val="21"/>
                <w:szCs w:val="21"/>
                <w:lang w:val="en-GB"/>
              </w:rPr>
            </w:pPr>
          </w:p>
          <w:p w:rsidR="006C0B44" w:rsidRPr="00391D7B" w:rsidRDefault="006C0B44" w:rsidP="00E50D97">
            <w:pPr>
              <w:autoSpaceDE w:val="0"/>
              <w:autoSpaceDN w:val="0"/>
              <w:adjustRightInd w:val="0"/>
              <w:spacing w:after="0"/>
              <w:rPr>
                <w:rFonts w:ascii="Arial" w:hAnsi="Arial"/>
                <w:sz w:val="21"/>
                <w:szCs w:val="21"/>
                <w:lang w:val="en-GB"/>
              </w:rPr>
            </w:pPr>
          </w:p>
        </w:tc>
        <w:tc>
          <w:tcPr>
            <w:tcW w:w="4908" w:type="dxa"/>
            <w:tcBorders>
              <w:top w:val="single" w:sz="4" w:space="0" w:color="auto"/>
            </w:tcBorders>
          </w:tcPr>
          <w:p w:rsidR="00F76F57" w:rsidRPr="00391D7B" w:rsidRDefault="00F76F57" w:rsidP="00E50D97">
            <w:pPr>
              <w:autoSpaceDE w:val="0"/>
              <w:autoSpaceDN w:val="0"/>
              <w:adjustRightInd w:val="0"/>
              <w:spacing w:after="0"/>
              <w:rPr>
                <w:rFonts w:ascii="Arial" w:hAnsi="Arial"/>
                <w:sz w:val="21"/>
                <w:szCs w:val="21"/>
                <w:lang w:val="en-GB"/>
              </w:rPr>
            </w:pPr>
          </w:p>
          <w:p w:rsidR="00B720DB" w:rsidRPr="00391D7B" w:rsidRDefault="00B720DB" w:rsidP="00E50D97">
            <w:pPr>
              <w:autoSpaceDE w:val="0"/>
              <w:autoSpaceDN w:val="0"/>
              <w:adjustRightInd w:val="0"/>
              <w:spacing w:after="0"/>
              <w:rPr>
                <w:rFonts w:ascii="Arial" w:hAnsi="Arial"/>
                <w:color w:val="FF0000"/>
                <w:sz w:val="21"/>
                <w:szCs w:val="21"/>
                <w:lang w:val="en-GB"/>
              </w:rPr>
            </w:pPr>
          </w:p>
          <w:p w:rsidR="00F76F57" w:rsidRPr="00391D7B" w:rsidRDefault="00F76F57"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(f) processing is necessary for the purposes of the legitimate interests pursued by </w:t>
            </w:r>
            <w:r w:rsidR="0098736B" w:rsidRPr="00391D7B">
              <w:rPr>
                <w:rFonts w:ascii="Arial" w:hAnsi="Arial"/>
                <w:b/>
                <w:i/>
                <w:strike/>
                <w:sz w:val="21"/>
                <w:szCs w:val="21"/>
                <w:lang w:val="en-GB"/>
              </w:rPr>
              <w:t>a</w:t>
            </w:r>
            <w:r w:rsidR="000C0CFB" w:rsidRPr="00391D7B">
              <w:rPr>
                <w:rFonts w:ascii="Arial" w:hAnsi="Arial"/>
                <w:sz w:val="21"/>
                <w:szCs w:val="21"/>
                <w:lang w:val="en-GB"/>
              </w:rPr>
              <w:t xml:space="preserve"> </w:t>
            </w:r>
            <w:r w:rsidR="00BD2CC7" w:rsidRPr="00391D7B">
              <w:rPr>
                <w:rFonts w:ascii="Arial" w:hAnsi="Arial"/>
                <w:b/>
                <w:i/>
                <w:sz w:val="21"/>
                <w:szCs w:val="21"/>
                <w:lang w:val="en-GB"/>
              </w:rPr>
              <w:t>the</w:t>
            </w:r>
            <w:r w:rsidR="00BD2CC7" w:rsidRPr="00391D7B">
              <w:rPr>
                <w:rFonts w:ascii="Arial" w:hAnsi="Arial"/>
                <w:sz w:val="21"/>
                <w:szCs w:val="21"/>
                <w:lang w:val="en-GB"/>
              </w:rPr>
              <w:t xml:space="preserve"> </w:t>
            </w:r>
            <w:r w:rsidRPr="00391D7B">
              <w:rPr>
                <w:rFonts w:ascii="Arial" w:hAnsi="Arial"/>
                <w:sz w:val="21"/>
                <w:szCs w:val="21"/>
                <w:lang w:val="en-GB"/>
              </w:rPr>
              <w:t>controller</w:t>
            </w:r>
            <w:r w:rsidR="00BD2CC7" w:rsidRPr="00391D7B">
              <w:rPr>
                <w:rFonts w:ascii="Arial" w:hAnsi="Arial"/>
                <w:sz w:val="21"/>
                <w:szCs w:val="21"/>
                <w:lang w:val="en-GB"/>
              </w:rPr>
              <w:t xml:space="preserve"> </w:t>
            </w:r>
            <w:r w:rsidR="00BD2CC7" w:rsidRPr="00391D7B">
              <w:rPr>
                <w:rFonts w:ascii="Arial" w:hAnsi="Arial"/>
                <w:b/>
                <w:i/>
                <w:sz w:val="21"/>
                <w:szCs w:val="21"/>
                <w:lang w:val="en-GB"/>
              </w:rPr>
              <w:t>or by the third party or parties to whom the data are disclosed</w:t>
            </w:r>
            <w:r w:rsidRPr="00391D7B">
              <w:rPr>
                <w:rFonts w:ascii="Arial" w:hAnsi="Arial"/>
                <w:sz w:val="21"/>
                <w:szCs w:val="21"/>
                <w:lang w:val="en-GB"/>
              </w:rPr>
              <w:t>, except where such interests are overridden by the interests or</w:t>
            </w:r>
            <w:r w:rsidR="00BD2CC7" w:rsidRPr="00391D7B">
              <w:rPr>
                <w:rFonts w:ascii="Arial" w:hAnsi="Arial"/>
                <w:sz w:val="21"/>
                <w:szCs w:val="21"/>
                <w:lang w:val="en-GB"/>
              </w:rPr>
              <w:t xml:space="preserve"> </w:t>
            </w:r>
            <w:r w:rsidRPr="00391D7B">
              <w:rPr>
                <w:rFonts w:ascii="Arial" w:hAnsi="Arial"/>
                <w:sz w:val="21"/>
                <w:szCs w:val="21"/>
                <w:lang w:val="en-GB"/>
              </w:rPr>
              <w:t>fundamental rights and freedoms of the data subject which require protection</w:t>
            </w:r>
            <w:r w:rsidR="00BD2CC7" w:rsidRPr="00391D7B">
              <w:rPr>
                <w:rFonts w:ascii="Arial" w:hAnsi="Arial"/>
                <w:sz w:val="21"/>
                <w:szCs w:val="21"/>
                <w:lang w:val="en-GB"/>
              </w:rPr>
              <w:t xml:space="preserve"> </w:t>
            </w:r>
            <w:r w:rsidRPr="00391D7B">
              <w:rPr>
                <w:rFonts w:ascii="Arial" w:hAnsi="Arial"/>
                <w:sz w:val="21"/>
                <w:szCs w:val="21"/>
                <w:lang w:val="en-GB"/>
              </w:rPr>
              <w:t>of personal data, in particular where the data subject is a child. This shall not</w:t>
            </w:r>
            <w:r w:rsidR="00BD2CC7" w:rsidRPr="00391D7B">
              <w:rPr>
                <w:rFonts w:ascii="Arial" w:hAnsi="Arial"/>
                <w:sz w:val="21"/>
                <w:szCs w:val="21"/>
                <w:lang w:val="en-GB"/>
              </w:rPr>
              <w:t xml:space="preserve"> </w:t>
            </w:r>
            <w:r w:rsidRPr="00391D7B">
              <w:rPr>
                <w:rFonts w:ascii="Arial" w:hAnsi="Arial"/>
                <w:sz w:val="21"/>
                <w:szCs w:val="21"/>
                <w:lang w:val="en-GB"/>
              </w:rPr>
              <w:t>apply</w:t>
            </w:r>
            <w:r w:rsidR="0001529F" w:rsidRPr="00391D7B">
              <w:rPr>
                <w:rFonts w:ascii="Arial" w:hAnsi="Arial"/>
                <w:sz w:val="21"/>
                <w:szCs w:val="21"/>
                <w:lang w:val="en-GB"/>
              </w:rPr>
              <w:t xml:space="preserve">: </w:t>
            </w:r>
            <w:r w:rsidR="00CA00C4" w:rsidRPr="00391D7B">
              <w:rPr>
                <w:rFonts w:ascii="Arial" w:hAnsi="Arial"/>
                <w:b/>
                <w:i/>
                <w:sz w:val="21"/>
                <w:szCs w:val="21"/>
                <w:lang w:val="en-GB"/>
              </w:rPr>
              <w:t>a)</w:t>
            </w:r>
            <w:r w:rsidR="00CA00C4" w:rsidRPr="00391D7B">
              <w:rPr>
                <w:rFonts w:ascii="Arial" w:hAnsi="Arial"/>
                <w:sz w:val="21"/>
                <w:szCs w:val="21"/>
                <w:lang w:val="en-GB"/>
              </w:rPr>
              <w:t xml:space="preserve"> </w:t>
            </w:r>
            <w:r w:rsidRPr="00391D7B">
              <w:rPr>
                <w:rFonts w:ascii="Arial" w:hAnsi="Arial"/>
                <w:sz w:val="21"/>
                <w:szCs w:val="21"/>
                <w:lang w:val="en-GB"/>
              </w:rPr>
              <w:t>to processing carried out by public authorities in the performance of their</w:t>
            </w:r>
            <w:r w:rsidR="00BD2CC7" w:rsidRPr="00391D7B">
              <w:rPr>
                <w:rFonts w:ascii="Arial" w:hAnsi="Arial"/>
                <w:sz w:val="21"/>
                <w:szCs w:val="21"/>
                <w:lang w:val="en-GB"/>
              </w:rPr>
              <w:t xml:space="preserve"> </w:t>
            </w:r>
            <w:r w:rsidR="0001529F" w:rsidRPr="00391D7B">
              <w:rPr>
                <w:rFonts w:ascii="Arial" w:hAnsi="Arial"/>
                <w:sz w:val="21"/>
                <w:szCs w:val="21"/>
                <w:lang w:val="en-GB"/>
              </w:rPr>
              <w:t>tasks</w:t>
            </w:r>
            <w:r w:rsidR="00CA00C4" w:rsidRPr="00391D7B">
              <w:rPr>
                <w:rFonts w:ascii="Arial" w:hAnsi="Arial"/>
                <w:sz w:val="21"/>
                <w:szCs w:val="21"/>
                <w:lang w:val="en-GB"/>
              </w:rPr>
              <w:t xml:space="preserve">, </w:t>
            </w:r>
            <w:r w:rsidR="00CA00C4" w:rsidRPr="00391D7B">
              <w:rPr>
                <w:rFonts w:ascii="Arial" w:hAnsi="Arial"/>
                <w:b/>
                <w:i/>
                <w:sz w:val="21"/>
                <w:szCs w:val="21"/>
                <w:lang w:val="en-GB"/>
              </w:rPr>
              <w:t>b) to data obtained from public sources, c) to data processed for the prevention of fraud and for credit reports</w:t>
            </w:r>
            <w:r w:rsidR="00CA00C4" w:rsidRPr="00391D7B">
              <w:rPr>
                <w:rFonts w:ascii="Arial" w:hAnsi="Arial"/>
                <w:i/>
                <w:sz w:val="21"/>
                <w:szCs w:val="21"/>
                <w:lang w:val="en-GB"/>
              </w:rPr>
              <w:t>.</w:t>
            </w:r>
            <w:r w:rsidR="0001529F" w:rsidRPr="00391D7B">
              <w:rPr>
                <w:rFonts w:ascii="Arial" w:hAnsi="Arial"/>
                <w:sz w:val="21"/>
                <w:szCs w:val="21"/>
                <w:lang w:val="en-GB"/>
              </w:rPr>
              <w:t xml:space="preserve"> </w:t>
            </w:r>
          </w:p>
          <w:p w:rsidR="00EC183F" w:rsidRPr="00391D7B" w:rsidRDefault="00EC183F" w:rsidP="00E50D97">
            <w:pPr>
              <w:spacing w:after="0"/>
              <w:jc w:val="both"/>
              <w:rPr>
                <w:rFonts w:ascii="Arial" w:hAnsi="Arial"/>
                <w:sz w:val="21"/>
                <w:szCs w:val="21"/>
                <w:lang w:val="en-GB"/>
              </w:rPr>
            </w:pPr>
          </w:p>
        </w:tc>
      </w:tr>
      <w:tr w:rsidR="00EC183F" w:rsidRPr="00391D7B" w:rsidTr="00CA00C4">
        <w:tc>
          <w:tcPr>
            <w:tcW w:w="9889" w:type="dxa"/>
            <w:gridSpan w:val="2"/>
          </w:tcPr>
          <w:p w:rsidR="00EC183F" w:rsidRPr="00391D7B" w:rsidRDefault="00EC183F" w:rsidP="002A1BDF">
            <w:pPr>
              <w:spacing w:after="0"/>
              <w:rPr>
                <w:rFonts w:ascii="Arial" w:hAnsi="Arial"/>
                <w:i/>
                <w:sz w:val="21"/>
                <w:szCs w:val="21"/>
                <w:lang w:val="en-GB"/>
              </w:rPr>
            </w:pPr>
            <w:r w:rsidRPr="00391D7B">
              <w:rPr>
                <w:rFonts w:ascii="Arial" w:hAnsi="Arial"/>
                <w:i/>
                <w:sz w:val="21"/>
                <w:szCs w:val="21"/>
                <w:lang w:val="en-GB"/>
              </w:rPr>
              <w:t xml:space="preserve">Justification: </w:t>
            </w:r>
          </w:p>
          <w:p w:rsidR="005B7B2F" w:rsidRPr="00391D7B" w:rsidRDefault="005B7B2F">
            <w:pPr>
              <w:spacing w:after="0"/>
              <w:rPr>
                <w:rFonts w:ascii="Arial" w:hAnsi="Arial"/>
                <w:sz w:val="21"/>
                <w:szCs w:val="21"/>
                <w:lang w:val="en-GB"/>
              </w:rPr>
            </w:pPr>
          </w:p>
          <w:p w:rsidR="005B7B2F" w:rsidRPr="00391D7B" w:rsidRDefault="005B7B2F">
            <w:pPr>
              <w:spacing w:after="0"/>
              <w:rPr>
                <w:rFonts w:ascii="Arial" w:hAnsi="Arial"/>
                <w:i/>
                <w:sz w:val="21"/>
                <w:szCs w:val="21"/>
                <w:lang w:val="en-GB"/>
              </w:rPr>
            </w:pPr>
            <w:r w:rsidRPr="00391D7B">
              <w:rPr>
                <w:rFonts w:ascii="Arial" w:hAnsi="Arial"/>
                <w:i/>
                <w:sz w:val="21"/>
                <w:szCs w:val="21"/>
                <w:lang w:val="en-GB"/>
              </w:rPr>
              <w:t xml:space="preserve">Pursuing a legitimate interest is a key motive for lawful data processing in many economic sectors, which is why it is crucial that this criterion be defined as precisely as possible. </w:t>
            </w:r>
          </w:p>
          <w:p w:rsidR="005B7B2F" w:rsidRPr="00391D7B" w:rsidRDefault="005B7B2F">
            <w:pPr>
              <w:spacing w:after="0"/>
              <w:rPr>
                <w:rFonts w:ascii="Arial" w:hAnsi="Arial"/>
                <w:i/>
                <w:sz w:val="21"/>
                <w:szCs w:val="21"/>
                <w:lang w:val="en-GB"/>
              </w:rPr>
            </w:pPr>
          </w:p>
          <w:p w:rsidR="005B7B2F" w:rsidRPr="00391D7B" w:rsidRDefault="005B7B2F" w:rsidP="005B7B2F">
            <w:pPr>
              <w:spacing w:after="0"/>
              <w:rPr>
                <w:rFonts w:ascii="Arial" w:hAnsi="Arial"/>
                <w:i/>
                <w:sz w:val="21"/>
                <w:szCs w:val="21"/>
                <w:lang w:val="en-GB"/>
              </w:rPr>
            </w:pPr>
            <w:r w:rsidRPr="00391D7B">
              <w:rPr>
                <w:rFonts w:ascii="Arial" w:hAnsi="Arial"/>
                <w:i/>
                <w:sz w:val="21"/>
                <w:szCs w:val="21"/>
                <w:lang w:val="en-GB"/>
              </w:rPr>
              <w:t xml:space="preserve">This includes stating clearly that a legitimate interest would also be recognised in situations where processing is carried out by a third party on behalf of the original controller, who is responsible for collecting data and consent from the data subject. By not repeating the provisions on third parties of the current legislation, there is a material risk that these entities will be adversely and unwittingly affected.  The removal of these words may not have been intentional, as the wording “a controller” is ambiguous in this respect.  </w:t>
            </w:r>
          </w:p>
          <w:p w:rsidR="005B7B2F" w:rsidRPr="00391D7B" w:rsidRDefault="005B7B2F" w:rsidP="005B7B2F">
            <w:pPr>
              <w:spacing w:after="0"/>
              <w:rPr>
                <w:rFonts w:ascii="Arial" w:hAnsi="Arial"/>
                <w:i/>
                <w:sz w:val="21"/>
                <w:szCs w:val="21"/>
                <w:lang w:val="en-GB"/>
              </w:rPr>
            </w:pPr>
          </w:p>
          <w:p w:rsidR="00E74698" w:rsidRPr="00391D7B" w:rsidRDefault="002A1BDF" w:rsidP="00BB2025">
            <w:pPr>
              <w:spacing w:after="0"/>
              <w:rPr>
                <w:rFonts w:ascii="Arial" w:hAnsi="Arial"/>
                <w:i/>
                <w:color w:val="FF0000"/>
                <w:sz w:val="21"/>
                <w:szCs w:val="21"/>
                <w:lang w:val="en-GB"/>
              </w:rPr>
            </w:pPr>
            <w:r w:rsidRPr="00391D7B">
              <w:rPr>
                <w:rFonts w:ascii="Arial" w:hAnsi="Arial"/>
                <w:i/>
                <w:sz w:val="21"/>
                <w:szCs w:val="21"/>
                <w:lang w:val="en-GB"/>
              </w:rPr>
              <w:t xml:space="preserve">Furthermore, it is clear that processing of publicly available information or processing for the purpose of fraud prevention should not fall </w:t>
            </w:r>
            <w:r w:rsidR="00BB2025" w:rsidRPr="00391D7B">
              <w:rPr>
                <w:rFonts w:ascii="Arial" w:hAnsi="Arial"/>
                <w:i/>
                <w:sz w:val="21"/>
                <w:szCs w:val="21"/>
                <w:lang w:val="en-GB"/>
              </w:rPr>
              <w:t>under</w:t>
            </w:r>
            <w:r w:rsidRPr="00391D7B">
              <w:rPr>
                <w:rFonts w:ascii="Arial" w:hAnsi="Arial"/>
                <w:i/>
                <w:sz w:val="21"/>
                <w:szCs w:val="21"/>
                <w:lang w:val="en-GB"/>
              </w:rPr>
              <w:t xml:space="preserve"> the scope of this regulation.</w:t>
            </w:r>
          </w:p>
        </w:tc>
      </w:tr>
    </w:tbl>
    <w:p w:rsidR="0034389F" w:rsidRPr="00391D7B" w:rsidRDefault="00F04D22" w:rsidP="00E50D97">
      <w:pPr>
        <w:rPr>
          <w:rFonts w:ascii="Arial" w:hAnsi="Arial"/>
          <w:sz w:val="21"/>
          <w:szCs w:val="21"/>
          <w:lang w:val="en-GB"/>
        </w:rPr>
      </w:pPr>
      <w:r w:rsidRPr="00391D7B">
        <w:rPr>
          <w:rFonts w:ascii="Arial" w:hAnsi="Arial"/>
          <w:sz w:val="21"/>
          <w:szCs w:val="21"/>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8"/>
        <w:gridCol w:w="5004"/>
      </w:tblGrid>
      <w:tr w:rsidR="0034389F" w:rsidRPr="00391D7B" w:rsidTr="00F53469">
        <w:tc>
          <w:tcPr>
            <w:tcW w:w="9962" w:type="dxa"/>
            <w:gridSpan w:val="2"/>
            <w:tcBorders>
              <w:bottom w:val="nil"/>
            </w:tcBorders>
          </w:tcPr>
          <w:p w:rsidR="0034389F" w:rsidRPr="00391D7B" w:rsidRDefault="00F04D22" w:rsidP="00E50D97">
            <w:pPr>
              <w:spacing w:after="0"/>
              <w:rPr>
                <w:rFonts w:ascii="Arial" w:hAnsi="Arial"/>
                <w:b/>
                <w:sz w:val="21"/>
                <w:szCs w:val="21"/>
                <w:lang w:val="en-GB"/>
              </w:rPr>
            </w:pPr>
            <w:r w:rsidRPr="00391D7B">
              <w:rPr>
                <w:rFonts w:ascii="Arial" w:hAnsi="Arial"/>
                <w:sz w:val="21"/>
                <w:szCs w:val="21"/>
                <w:lang w:val="en-GB"/>
              </w:rPr>
              <w:lastRenderedPageBreak/>
              <w:br w:type="page"/>
            </w:r>
            <w:r w:rsidRPr="00391D7B">
              <w:rPr>
                <w:rFonts w:ascii="Arial" w:hAnsi="Arial"/>
                <w:b/>
                <w:sz w:val="21"/>
                <w:szCs w:val="21"/>
                <w:lang w:val="en-GB"/>
              </w:rPr>
              <w:t>Amendment 4</w:t>
            </w:r>
          </w:p>
          <w:p w:rsidR="0034389F" w:rsidRPr="00391D7B" w:rsidRDefault="00F04D22" w:rsidP="00E50D97">
            <w:pPr>
              <w:spacing w:after="0"/>
              <w:rPr>
                <w:rFonts w:ascii="Arial" w:hAnsi="Arial"/>
                <w:b/>
                <w:sz w:val="21"/>
                <w:szCs w:val="21"/>
                <w:lang w:val="en-GB"/>
              </w:rPr>
            </w:pPr>
            <w:r w:rsidRPr="00391D7B">
              <w:rPr>
                <w:rFonts w:ascii="Arial" w:hAnsi="Arial"/>
                <w:b/>
                <w:sz w:val="21"/>
                <w:szCs w:val="21"/>
                <w:lang w:val="en-GB"/>
              </w:rPr>
              <w:t>Article 7 –Conditions for Consent</w:t>
            </w:r>
          </w:p>
          <w:p w:rsidR="0034389F" w:rsidRPr="00391D7B" w:rsidRDefault="0034389F" w:rsidP="00E50D97">
            <w:pPr>
              <w:spacing w:after="0"/>
              <w:rPr>
                <w:rFonts w:ascii="Arial" w:hAnsi="Arial"/>
                <w:sz w:val="21"/>
                <w:szCs w:val="21"/>
                <w:lang w:val="en-GB"/>
              </w:rPr>
            </w:pPr>
          </w:p>
        </w:tc>
      </w:tr>
      <w:tr w:rsidR="0034389F" w:rsidRPr="00391D7B" w:rsidTr="00F53469">
        <w:tc>
          <w:tcPr>
            <w:tcW w:w="4958" w:type="dxa"/>
            <w:tcBorders>
              <w:top w:val="nil"/>
              <w:bottom w:val="single" w:sz="4" w:space="0" w:color="auto"/>
              <w:right w:val="nil"/>
            </w:tcBorders>
          </w:tcPr>
          <w:p w:rsidR="0034389F" w:rsidRPr="00391D7B" w:rsidRDefault="003D1351"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5004" w:type="dxa"/>
            <w:tcBorders>
              <w:top w:val="nil"/>
              <w:left w:val="nil"/>
              <w:bottom w:val="single" w:sz="4" w:space="0" w:color="auto"/>
            </w:tcBorders>
          </w:tcPr>
          <w:p w:rsidR="0034389F" w:rsidRPr="00391D7B" w:rsidRDefault="003D1351" w:rsidP="00E50D97">
            <w:pPr>
              <w:spacing w:after="0"/>
              <w:rPr>
                <w:rFonts w:ascii="Arial" w:hAnsi="Arial"/>
                <w:b/>
                <w:sz w:val="21"/>
                <w:szCs w:val="21"/>
                <w:lang w:val="en-GB"/>
              </w:rPr>
            </w:pPr>
            <w:r w:rsidRPr="00391D7B">
              <w:rPr>
                <w:rFonts w:ascii="Arial" w:hAnsi="Arial"/>
                <w:b/>
                <w:sz w:val="21"/>
                <w:szCs w:val="21"/>
                <w:lang w:val="en-GB"/>
              </w:rPr>
              <w:t>Amendment</w:t>
            </w:r>
          </w:p>
        </w:tc>
      </w:tr>
      <w:tr w:rsidR="0034389F" w:rsidRPr="00391D7B" w:rsidTr="00F53469">
        <w:tc>
          <w:tcPr>
            <w:tcW w:w="4958" w:type="dxa"/>
            <w:tcBorders>
              <w:top w:val="single" w:sz="4" w:space="0" w:color="auto"/>
            </w:tcBorders>
          </w:tcPr>
          <w:p w:rsidR="0034389F" w:rsidRPr="00391D7B" w:rsidRDefault="0034389F" w:rsidP="00E50D97">
            <w:pPr>
              <w:spacing w:after="0"/>
              <w:rPr>
                <w:rFonts w:ascii="Arial" w:hAnsi="Arial"/>
                <w:sz w:val="21"/>
                <w:szCs w:val="21"/>
                <w:lang w:val="en-GB"/>
              </w:rPr>
            </w:pPr>
          </w:p>
          <w:p w:rsidR="0034389F"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 1. The controller shall bear the burden of proof for the data subject's consent to the processing of their personal data for specified purposes.</w:t>
            </w:r>
          </w:p>
          <w:p w:rsidR="0034389F" w:rsidRPr="00391D7B" w:rsidRDefault="0034389F" w:rsidP="00E50D97">
            <w:pPr>
              <w:autoSpaceDE w:val="0"/>
              <w:autoSpaceDN w:val="0"/>
              <w:adjustRightInd w:val="0"/>
              <w:spacing w:after="0"/>
              <w:rPr>
                <w:rFonts w:ascii="Arial" w:hAnsi="Arial"/>
                <w:sz w:val="21"/>
                <w:szCs w:val="21"/>
                <w:lang w:val="en-GB"/>
              </w:rPr>
            </w:pPr>
          </w:p>
          <w:p w:rsidR="0034389F"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2. If the data subject's consent is to be given in the context of a written declaration which also concerns another matter, the requirement to give consent must be presented distinguishable in its appearance from this other matter.</w:t>
            </w:r>
          </w:p>
          <w:p w:rsidR="0034389F" w:rsidRPr="00391D7B" w:rsidRDefault="0034389F" w:rsidP="00E50D97">
            <w:pPr>
              <w:autoSpaceDE w:val="0"/>
              <w:autoSpaceDN w:val="0"/>
              <w:adjustRightInd w:val="0"/>
              <w:spacing w:after="0"/>
              <w:rPr>
                <w:rFonts w:ascii="Arial" w:hAnsi="Arial"/>
                <w:sz w:val="21"/>
                <w:szCs w:val="21"/>
                <w:lang w:val="en-GB"/>
              </w:rPr>
            </w:pPr>
          </w:p>
          <w:p w:rsidR="0034389F"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3. The data subject shall have the right to withdraw his or her consent at any time. The withdrawal of consent shall not affect the lawfulness of processing based on consent before its withdrawal.</w:t>
            </w:r>
          </w:p>
          <w:p w:rsidR="0034389F" w:rsidRPr="00391D7B" w:rsidRDefault="0034389F" w:rsidP="00E50D97">
            <w:pPr>
              <w:autoSpaceDE w:val="0"/>
              <w:autoSpaceDN w:val="0"/>
              <w:adjustRightInd w:val="0"/>
              <w:spacing w:after="0"/>
              <w:rPr>
                <w:rFonts w:ascii="Arial" w:hAnsi="Arial"/>
                <w:sz w:val="21"/>
                <w:szCs w:val="21"/>
                <w:lang w:val="en-GB"/>
              </w:rPr>
            </w:pPr>
          </w:p>
          <w:p w:rsidR="0034389F"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4. Consent shall not provide a legal basis for the processing, where there is a significant imbalance between the position of the data subject and the controller.</w:t>
            </w:r>
          </w:p>
          <w:p w:rsidR="0034389F" w:rsidRPr="00391D7B" w:rsidRDefault="0034389F" w:rsidP="00E50D97">
            <w:pPr>
              <w:autoSpaceDE w:val="0"/>
              <w:autoSpaceDN w:val="0"/>
              <w:adjustRightInd w:val="0"/>
              <w:spacing w:after="0"/>
              <w:rPr>
                <w:rFonts w:ascii="Arial" w:hAnsi="Arial"/>
                <w:sz w:val="21"/>
                <w:szCs w:val="21"/>
                <w:lang w:val="en-GB"/>
              </w:rPr>
            </w:pPr>
          </w:p>
        </w:tc>
        <w:tc>
          <w:tcPr>
            <w:tcW w:w="5004" w:type="dxa"/>
            <w:tcBorders>
              <w:top w:val="single" w:sz="4" w:space="0" w:color="auto"/>
            </w:tcBorders>
          </w:tcPr>
          <w:p w:rsidR="00E81825" w:rsidRPr="00391D7B" w:rsidRDefault="00E81825" w:rsidP="00E50D97">
            <w:pPr>
              <w:autoSpaceDE w:val="0"/>
              <w:autoSpaceDN w:val="0"/>
              <w:adjustRightInd w:val="0"/>
              <w:spacing w:after="0"/>
              <w:rPr>
                <w:rFonts w:ascii="Arial" w:hAnsi="Arial"/>
                <w:strike/>
                <w:sz w:val="21"/>
                <w:szCs w:val="21"/>
                <w:lang w:val="en-GB"/>
              </w:rPr>
            </w:pPr>
          </w:p>
          <w:p w:rsidR="004E2865" w:rsidRPr="00391D7B" w:rsidRDefault="004E2865" w:rsidP="00E50D97">
            <w:pPr>
              <w:numPr>
                <w:ilvl w:val="0"/>
                <w:numId w:val="35"/>
              </w:numPr>
              <w:autoSpaceDE w:val="0"/>
              <w:autoSpaceDN w:val="0"/>
              <w:adjustRightInd w:val="0"/>
              <w:spacing w:after="0"/>
              <w:jc w:val="both"/>
              <w:rPr>
                <w:rFonts w:ascii="Arial" w:hAnsi="Arial"/>
                <w:b/>
                <w:i/>
                <w:sz w:val="21"/>
                <w:szCs w:val="21"/>
                <w:lang w:val="en-GB"/>
              </w:rPr>
            </w:pPr>
            <w:r w:rsidRPr="00391D7B">
              <w:rPr>
                <w:rFonts w:ascii="Arial" w:hAnsi="Arial"/>
                <w:sz w:val="21"/>
                <w:szCs w:val="21"/>
                <w:lang w:val="en-GB"/>
              </w:rPr>
              <w:t>The controller shall bear the burden of proof for the data subject's consent to the processing of their personal data for specified purposes</w:t>
            </w:r>
            <w:r w:rsidRPr="00391D7B">
              <w:rPr>
                <w:rFonts w:ascii="Arial" w:hAnsi="Arial"/>
                <w:i/>
                <w:sz w:val="21"/>
                <w:szCs w:val="21"/>
                <w:lang w:val="en-GB"/>
              </w:rPr>
              <w:t xml:space="preserve"> </w:t>
            </w:r>
            <w:r w:rsidRPr="00391D7B">
              <w:rPr>
                <w:rFonts w:ascii="Arial" w:hAnsi="Arial"/>
                <w:b/>
                <w:i/>
                <w:sz w:val="21"/>
                <w:szCs w:val="21"/>
                <w:lang w:val="en-GB"/>
              </w:rPr>
              <w:t>according to the context of the data processing</w:t>
            </w:r>
          </w:p>
          <w:p w:rsidR="004E2865" w:rsidRPr="00391D7B" w:rsidRDefault="004E2865" w:rsidP="004E2865">
            <w:pPr>
              <w:autoSpaceDE w:val="0"/>
              <w:autoSpaceDN w:val="0"/>
              <w:adjustRightInd w:val="0"/>
              <w:spacing w:after="0"/>
              <w:ind w:left="360"/>
              <w:jc w:val="both"/>
              <w:rPr>
                <w:rFonts w:ascii="Arial" w:hAnsi="Arial"/>
                <w:b/>
                <w:i/>
                <w:sz w:val="21"/>
                <w:szCs w:val="21"/>
                <w:lang w:val="en-GB"/>
              </w:rPr>
            </w:pPr>
          </w:p>
          <w:p w:rsidR="004E2865" w:rsidRPr="00391D7B" w:rsidRDefault="003D1351" w:rsidP="004E2865">
            <w:pPr>
              <w:numPr>
                <w:ilvl w:val="0"/>
                <w:numId w:val="35"/>
              </w:numPr>
              <w:autoSpaceDE w:val="0"/>
              <w:autoSpaceDN w:val="0"/>
              <w:adjustRightInd w:val="0"/>
              <w:spacing w:after="0"/>
              <w:jc w:val="both"/>
              <w:rPr>
                <w:rFonts w:ascii="Arial" w:hAnsi="Arial"/>
                <w:b/>
                <w:i/>
                <w:sz w:val="21"/>
                <w:szCs w:val="21"/>
                <w:lang w:val="en-GB"/>
              </w:rPr>
            </w:pPr>
            <w:r w:rsidRPr="00391D7B">
              <w:rPr>
                <w:rFonts w:ascii="Arial" w:hAnsi="Arial"/>
                <w:sz w:val="21"/>
                <w:szCs w:val="21"/>
                <w:lang w:val="en-GB"/>
              </w:rPr>
              <w:t>If the data subject's consent is to be given in the context of a written declaration which also concerns another matter, the requirement to give consent must be presented distinguishable in its appearance from this other matter.</w:t>
            </w:r>
          </w:p>
          <w:p w:rsidR="004E2865" w:rsidRPr="00391D7B" w:rsidRDefault="004E2865" w:rsidP="004E2865">
            <w:pPr>
              <w:autoSpaceDE w:val="0"/>
              <w:autoSpaceDN w:val="0"/>
              <w:adjustRightInd w:val="0"/>
              <w:spacing w:after="0"/>
              <w:ind w:left="360"/>
              <w:jc w:val="both"/>
              <w:rPr>
                <w:rFonts w:ascii="Arial" w:hAnsi="Arial"/>
                <w:b/>
                <w:i/>
                <w:sz w:val="21"/>
                <w:szCs w:val="21"/>
                <w:lang w:val="en-GB"/>
              </w:rPr>
            </w:pPr>
          </w:p>
          <w:p w:rsidR="004E2865" w:rsidRPr="00391D7B" w:rsidRDefault="003D1351" w:rsidP="004E2865">
            <w:pPr>
              <w:numPr>
                <w:ilvl w:val="0"/>
                <w:numId w:val="35"/>
              </w:numPr>
              <w:autoSpaceDE w:val="0"/>
              <w:autoSpaceDN w:val="0"/>
              <w:adjustRightInd w:val="0"/>
              <w:spacing w:after="0"/>
              <w:jc w:val="both"/>
              <w:rPr>
                <w:rFonts w:ascii="Arial" w:hAnsi="Arial"/>
                <w:b/>
                <w:i/>
                <w:sz w:val="21"/>
                <w:szCs w:val="21"/>
                <w:lang w:val="en-GB"/>
              </w:rPr>
            </w:pPr>
            <w:r w:rsidRPr="00391D7B">
              <w:rPr>
                <w:rFonts w:ascii="Arial" w:hAnsi="Arial"/>
                <w:sz w:val="21"/>
                <w:szCs w:val="21"/>
                <w:lang w:val="en-GB"/>
              </w:rPr>
              <w:t xml:space="preserve">The data subject shall have the right to withdraw his or her consent at any time. The withdrawal of consent shall not affect the lawfulness of processing based on consent before its withdrawal </w:t>
            </w:r>
            <w:r w:rsidRPr="00391D7B">
              <w:rPr>
                <w:rFonts w:ascii="Arial" w:hAnsi="Arial"/>
                <w:b/>
                <w:i/>
                <w:sz w:val="21"/>
                <w:szCs w:val="21"/>
                <w:lang w:val="en-GB"/>
              </w:rPr>
              <w:t>nor shall it affect the lawfulness of processing of data based on other grounds.</w:t>
            </w:r>
          </w:p>
          <w:p w:rsidR="004E2865" w:rsidRPr="00391D7B" w:rsidRDefault="004E2865" w:rsidP="004E2865">
            <w:pPr>
              <w:autoSpaceDE w:val="0"/>
              <w:autoSpaceDN w:val="0"/>
              <w:adjustRightInd w:val="0"/>
              <w:spacing w:after="0"/>
              <w:ind w:left="360"/>
              <w:jc w:val="both"/>
              <w:rPr>
                <w:rFonts w:ascii="Arial" w:hAnsi="Arial"/>
                <w:b/>
                <w:i/>
                <w:sz w:val="21"/>
                <w:szCs w:val="21"/>
                <w:lang w:val="en-GB"/>
              </w:rPr>
            </w:pPr>
          </w:p>
          <w:p w:rsidR="0034389F" w:rsidRPr="00391D7B" w:rsidRDefault="004E2865" w:rsidP="004137BF">
            <w:pPr>
              <w:numPr>
                <w:ilvl w:val="0"/>
                <w:numId w:val="35"/>
              </w:numPr>
              <w:autoSpaceDE w:val="0"/>
              <w:autoSpaceDN w:val="0"/>
              <w:adjustRightInd w:val="0"/>
              <w:spacing w:after="0"/>
              <w:jc w:val="both"/>
              <w:rPr>
                <w:rFonts w:ascii="Arial" w:hAnsi="Arial"/>
                <w:b/>
                <w:i/>
                <w:sz w:val="21"/>
                <w:szCs w:val="21"/>
                <w:lang w:val="en-GB"/>
              </w:rPr>
            </w:pPr>
            <w:r w:rsidRPr="00391D7B">
              <w:rPr>
                <w:rFonts w:ascii="Arial" w:hAnsi="Arial"/>
                <w:sz w:val="21"/>
                <w:szCs w:val="21"/>
                <w:lang w:val="en-GB"/>
              </w:rPr>
              <w:t>Consent shall not provide a legal basis for the processing, where there is a significant</w:t>
            </w:r>
            <w:r w:rsidRPr="00391D7B">
              <w:rPr>
                <w:rFonts w:ascii="Arial" w:hAnsi="Arial"/>
                <w:i/>
                <w:sz w:val="21"/>
                <w:szCs w:val="21"/>
                <w:lang w:val="en-GB"/>
              </w:rPr>
              <w:t xml:space="preserve"> </w:t>
            </w:r>
            <w:r w:rsidRPr="00391D7B">
              <w:rPr>
                <w:rFonts w:ascii="Arial" w:hAnsi="Arial"/>
                <w:b/>
                <w:i/>
                <w:sz w:val="21"/>
                <w:szCs w:val="21"/>
                <w:lang w:val="en-GB"/>
              </w:rPr>
              <w:t>and extraordinary</w:t>
            </w:r>
            <w:r w:rsidRPr="00391D7B">
              <w:rPr>
                <w:rFonts w:ascii="Arial" w:hAnsi="Arial"/>
                <w:i/>
                <w:sz w:val="21"/>
                <w:szCs w:val="21"/>
                <w:lang w:val="en-GB"/>
              </w:rPr>
              <w:t xml:space="preserve"> </w:t>
            </w:r>
            <w:r w:rsidRPr="00391D7B">
              <w:rPr>
                <w:rFonts w:ascii="Arial" w:hAnsi="Arial"/>
                <w:sz w:val="21"/>
                <w:szCs w:val="21"/>
                <w:lang w:val="en-GB"/>
              </w:rPr>
              <w:t>imbalance between the position of the data subject and the controller.</w:t>
            </w:r>
          </w:p>
          <w:p w:rsidR="00513A47" w:rsidRPr="00391D7B" w:rsidRDefault="00513A47" w:rsidP="00420CC5">
            <w:pPr>
              <w:autoSpaceDE w:val="0"/>
              <w:autoSpaceDN w:val="0"/>
              <w:adjustRightInd w:val="0"/>
              <w:spacing w:after="0"/>
              <w:rPr>
                <w:rFonts w:ascii="Arial" w:hAnsi="Arial"/>
                <w:color w:val="FF0000"/>
                <w:sz w:val="21"/>
                <w:szCs w:val="21"/>
                <w:lang w:val="en-GB"/>
              </w:rPr>
            </w:pPr>
          </w:p>
        </w:tc>
      </w:tr>
      <w:tr w:rsidR="0034389F" w:rsidRPr="00391D7B" w:rsidTr="00F53469">
        <w:tc>
          <w:tcPr>
            <w:tcW w:w="9962" w:type="dxa"/>
            <w:gridSpan w:val="2"/>
          </w:tcPr>
          <w:p w:rsidR="00BB2025" w:rsidRPr="00391D7B" w:rsidRDefault="00BB2025" w:rsidP="00E50D97">
            <w:pPr>
              <w:spacing w:after="0"/>
              <w:jc w:val="both"/>
              <w:rPr>
                <w:rFonts w:ascii="Arial" w:hAnsi="Arial"/>
                <w:i/>
                <w:sz w:val="21"/>
                <w:szCs w:val="21"/>
                <w:lang w:val="en-GB"/>
              </w:rPr>
            </w:pPr>
            <w:r w:rsidRPr="00391D7B">
              <w:rPr>
                <w:rFonts w:ascii="Arial" w:hAnsi="Arial"/>
                <w:i/>
                <w:sz w:val="21"/>
                <w:szCs w:val="21"/>
                <w:lang w:val="en-GB"/>
              </w:rPr>
              <w:t>Justification:</w:t>
            </w:r>
          </w:p>
          <w:p w:rsidR="00BB2025" w:rsidRPr="00391D7B" w:rsidRDefault="00BB2025" w:rsidP="00E50D97">
            <w:pPr>
              <w:spacing w:after="0"/>
              <w:jc w:val="both"/>
              <w:rPr>
                <w:rFonts w:ascii="Arial" w:hAnsi="Arial"/>
                <w:i/>
                <w:sz w:val="21"/>
                <w:szCs w:val="21"/>
                <w:lang w:val="en-GB"/>
              </w:rPr>
            </w:pPr>
          </w:p>
          <w:p w:rsidR="007C3D1D" w:rsidRPr="00391D7B" w:rsidRDefault="007C3D1D" w:rsidP="00E50D97">
            <w:pPr>
              <w:spacing w:after="0"/>
              <w:jc w:val="both"/>
              <w:rPr>
                <w:rFonts w:ascii="Arial" w:hAnsi="Arial"/>
                <w:i/>
                <w:sz w:val="21"/>
                <w:szCs w:val="21"/>
                <w:lang w:val="en-GB"/>
              </w:rPr>
            </w:pPr>
            <w:r w:rsidRPr="00391D7B">
              <w:rPr>
                <w:rFonts w:ascii="Arial" w:hAnsi="Arial"/>
                <w:i/>
                <w:sz w:val="21"/>
                <w:szCs w:val="21"/>
                <w:lang w:val="en-GB"/>
              </w:rPr>
              <w:t>The principle that the burden of proof should be the data controller’s is a key part of this reform</w:t>
            </w:r>
            <w:r w:rsidR="002A1BDF" w:rsidRPr="00391D7B">
              <w:rPr>
                <w:rFonts w:ascii="Arial" w:hAnsi="Arial"/>
                <w:i/>
                <w:sz w:val="21"/>
                <w:szCs w:val="21"/>
                <w:lang w:val="en-GB"/>
              </w:rPr>
              <w:t>.</w:t>
            </w:r>
          </w:p>
          <w:p w:rsidR="007C3D1D" w:rsidRPr="00391D7B" w:rsidRDefault="007C3D1D" w:rsidP="00E50D97">
            <w:pPr>
              <w:spacing w:after="0"/>
              <w:jc w:val="both"/>
              <w:rPr>
                <w:rFonts w:ascii="Arial" w:hAnsi="Arial"/>
                <w:sz w:val="21"/>
                <w:szCs w:val="21"/>
                <w:lang w:val="en-GB"/>
              </w:rPr>
            </w:pPr>
          </w:p>
          <w:p w:rsidR="00C73F12" w:rsidRPr="00391D7B" w:rsidRDefault="004E2865" w:rsidP="00E50D97">
            <w:pPr>
              <w:spacing w:after="0"/>
              <w:jc w:val="both"/>
              <w:rPr>
                <w:rFonts w:ascii="Arial" w:eastAsia="Calibri" w:hAnsi="Arial"/>
                <w:i/>
                <w:sz w:val="21"/>
                <w:szCs w:val="21"/>
                <w:lang w:val="en-GB" w:eastAsia="en-GB" w:bidi="en-GB"/>
              </w:rPr>
            </w:pPr>
            <w:r w:rsidRPr="00391D7B">
              <w:rPr>
                <w:rFonts w:ascii="Arial" w:hAnsi="Arial"/>
                <w:i/>
                <w:sz w:val="21"/>
                <w:szCs w:val="21"/>
                <w:lang w:val="en-GB"/>
              </w:rPr>
              <w:t>However, t</w:t>
            </w:r>
            <w:r w:rsidR="007C3D1D" w:rsidRPr="00391D7B">
              <w:rPr>
                <w:rFonts w:ascii="Arial" w:hAnsi="Arial"/>
                <w:i/>
                <w:sz w:val="21"/>
                <w:szCs w:val="21"/>
                <w:lang w:val="en-GB"/>
              </w:rPr>
              <w:t xml:space="preserve">he requirement for the controller to demonstrate </w:t>
            </w:r>
            <w:r w:rsidR="00CE2426" w:rsidRPr="00391D7B">
              <w:rPr>
                <w:rFonts w:ascii="Arial" w:hAnsi="Arial"/>
                <w:i/>
                <w:sz w:val="21"/>
                <w:szCs w:val="21"/>
                <w:lang w:val="en-GB"/>
              </w:rPr>
              <w:t xml:space="preserve">in all circumstances </w:t>
            </w:r>
            <w:r w:rsidR="007C3D1D" w:rsidRPr="00391D7B">
              <w:rPr>
                <w:rFonts w:ascii="Arial" w:hAnsi="Arial"/>
                <w:i/>
                <w:sz w:val="21"/>
                <w:szCs w:val="21"/>
                <w:lang w:val="en-GB"/>
              </w:rPr>
              <w:t>that consen</w:t>
            </w:r>
            <w:r w:rsidRPr="00391D7B">
              <w:rPr>
                <w:rFonts w:ascii="Arial" w:hAnsi="Arial"/>
                <w:i/>
                <w:sz w:val="21"/>
                <w:szCs w:val="21"/>
                <w:lang w:val="en-GB"/>
              </w:rPr>
              <w:t xml:space="preserve">t has been given (Article 7(1)) </w:t>
            </w:r>
            <w:r w:rsidR="002A1BDF" w:rsidRPr="00391D7B">
              <w:rPr>
                <w:rFonts w:ascii="Arial" w:hAnsi="Arial"/>
                <w:i/>
                <w:sz w:val="21"/>
                <w:szCs w:val="21"/>
                <w:lang w:val="en-GB"/>
              </w:rPr>
              <w:t>is</w:t>
            </w:r>
            <w:r w:rsidR="00BB2025" w:rsidRPr="00391D7B">
              <w:rPr>
                <w:rFonts w:ascii="Arial" w:hAnsi="Arial"/>
                <w:i/>
                <w:sz w:val="21"/>
                <w:szCs w:val="21"/>
                <w:lang w:val="en-GB"/>
              </w:rPr>
              <w:t xml:space="preserve"> not</w:t>
            </w:r>
            <w:r w:rsidR="007C3D1D" w:rsidRPr="00391D7B">
              <w:rPr>
                <w:rFonts w:ascii="Arial" w:hAnsi="Arial"/>
                <w:i/>
                <w:sz w:val="21"/>
                <w:szCs w:val="21"/>
                <w:lang w:val="en-GB"/>
              </w:rPr>
              <w:t xml:space="preserve"> workable for companies which do not have a direct relationship with data subjects when consent is given. </w:t>
            </w:r>
            <w:r w:rsidR="00CE2426" w:rsidRPr="00391D7B">
              <w:rPr>
                <w:rFonts w:ascii="Arial" w:hAnsi="Arial"/>
                <w:i/>
                <w:sz w:val="21"/>
                <w:szCs w:val="21"/>
                <w:lang w:val="en-GB"/>
              </w:rPr>
              <w:t xml:space="preserve">The burden of proof should therefore </w:t>
            </w:r>
            <w:r w:rsidR="001F4F91" w:rsidRPr="00391D7B">
              <w:rPr>
                <w:rFonts w:ascii="Arial" w:hAnsi="Arial"/>
                <w:i/>
                <w:sz w:val="21"/>
                <w:szCs w:val="21"/>
                <w:lang w:val="en-GB"/>
              </w:rPr>
              <w:t>respect the</w:t>
            </w:r>
            <w:r w:rsidR="00391D7B" w:rsidRPr="00391D7B">
              <w:rPr>
                <w:rFonts w:ascii="Arial" w:hAnsi="Arial"/>
                <w:i/>
                <w:sz w:val="21"/>
                <w:szCs w:val="21"/>
                <w:lang w:val="en-GB"/>
              </w:rPr>
              <w:t xml:space="preserve"> context of data processing</w:t>
            </w:r>
            <w:r w:rsidR="00312479" w:rsidRPr="00391D7B">
              <w:rPr>
                <w:rFonts w:ascii="Arial" w:hAnsi="Arial"/>
                <w:i/>
                <w:sz w:val="21"/>
                <w:szCs w:val="21"/>
                <w:lang w:val="en-GB"/>
              </w:rPr>
              <w:t xml:space="preserve">. </w:t>
            </w:r>
            <w:r w:rsidR="001F4F91" w:rsidRPr="00391D7B">
              <w:rPr>
                <w:rFonts w:ascii="Arial" w:hAnsi="Arial"/>
                <w:i/>
                <w:sz w:val="21"/>
                <w:szCs w:val="21"/>
                <w:lang w:val="en-GB"/>
              </w:rPr>
              <w:t xml:space="preserve">This would for instance cover situations in which </w:t>
            </w:r>
            <w:r w:rsidR="00C73F12" w:rsidRPr="00391D7B">
              <w:rPr>
                <w:rFonts w:ascii="Arial" w:eastAsia="Calibri" w:hAnsi="Arial"/>
                <w:i/>
                <w:sz w:val="21"/>
                <w:szCs w:val="21"/>
                <w:lang w:val="en-GB" w:eastAsia="en-GB" w:bidi="en-GB"/>
              </w:rPr>
              <w:t>consent is granted informally for the performance of one specific data processing action, on the basis of a general consent</w:t>
            </w:r>
            <w:r w:rsidR="001F4F91" w:rsidRPr="00391D7B">
              <w:rPr>
                <w:rFonts w:ascii="Arial" w:eastAsia="Calibri" w:hAnsi="Arial"/>
                <w:i/>
                <w:sz w:val="21"/>
                <w:szCs w:val="21"/>
                <w:lang w:val="en-GB" w:eastAsia="en-GB" w:bidi="en-GB"/>
              </w:rPr>
              <w:t xml:space="preserve"> granted for a general purpose (</w:t>
            </w:r>
            <w:r w:rsidR="00C73F12" w:rsidRPr="00391D7B">
              <w:rPr>
                <w:rFonts w:ascii="Arial" w:eastAsia="Calibri" w:hAnsi="Arial"/>
                <w:i/>
                <w:sz w:val="21"/>
                <w:szCs w:val="21"/>
                <w:lang w:val="en-GB" w:eastAsia="en-GB" w:bidi="en-GB"/>
              </w:rPr>
              <w:t>in accordance with recital 25 of the proposed Regulation</w:t>
            </w:r>
            <w:r w:rsidR="001F4F91" w:rsidRPr="00391D7B">
              <w:rPr>
                <w:rFonts w:ascii="Arial" w:eastAsia="Calibri" w:hAnsi="Arial"/>
                <w:i/>
                <w:sz w:val="21"/>
                <w:szCs w:val="21"/>
                <w:lang w:val="en-GB" w:eastAsia="en-GB" w:bidi="en-GB"/>
              </w:rPr>
              <w:t>), or consent by proxy</w:t>
            </w:r>
            <w:r w:rsidR="00C73F12" w:rsidRPr="00391D7B">
              <w:rPr>
                <w:rFonts w:ascii="Arial" w:eastAsia="Calibri" w:hAnsi="Arial"/>
                <w:i/>
                <w:sz w:val="21"/>
                <w:szCs w:val="21"/>
                <w:lang w:val="en-GB" w:eastAsia="en-GB" w:bidi="en-GB"/>
              </w:rPr>
              <w:t xml:space="preserve">. </w:t>
            </w:r>
          </w:p>
          <w:p w:rsidR="00CE2426" w:rsidRPr="00391D7B" w:rsidRDefault="00CE2426" w:rsidP="00E50D97">
            <w:pPr>
              <w:spacing w:after="0"/>
              <w:jc w:val="both"/>
              <w:rPr>
                <w:rFonts w:ascii="Arial" w:hAnsi="Arial"/>
                <w:i/>
                <w:sz w:val="21"/>
                <w:szCs w:val="21"/>
                <w:lang w:val="en-GB"/>
              </w:rPr>
            </w:pPr>
          </w:p>
          <w:p w:rsidR="00CE2426" w:rsidRPr="00391D7B" w:rsidRDefault="00CE2426" w:rsidP="00513A47">
            <w:pPr>
              <w:spacing w:after="0"/>
              <w:jc w:val="both"/>
              <w:rPr>
                <w:rFonts w:ascii="Arial" w:hAnsi="Arial"/>
                <w:i/>
                <w:sz w:val="21"/>
                <w:szCs w:val="21"/>
                <w:lang w:val="en-GB"/>
              </w:rPr>
            </w:pPr>
            <w:r w:rsidRPr="00391D7B">
              <w:rPr>
                <w:rFonts w:ascii="Arial" w:hAnsi="Arial"/>
                <w:i/>
                <w:sz w:val="21"/>
                <w:szCs w:val="21"/>
                <w:lang w:val="en-GB"/>
              </w:rPr>
              <w:t>In addition, t</w:t>
            </w:r>
            <w:r w:rsidR="007C3D1D" w:rsidRPr="00391D7B">
              <w:rPr>
                <w:rFonts w:ascii="Arial" w:hAnsi="Arial"/>
                <w:i/>
                <w:sz w:val="21"/>
                <w:szCs w:val="21"/>
                <w:lang w:val="en-GB"/>
              </w:rPr>
              <w:t>he ability for a consumer to withdraw consent at any time (Article 7(3)) threaten</w:t>
            </w:r>
            <w:r w:rsidR="00A8324D" w:rsidRPr="00391D7B">
              <w:rPr>
                <w:rFonts w:ascii="Arial" w:hAnsi="Arial"/>
                <w:i/>
                <w:sz w:val="21"/>
                <w:szCs w:val="21"/>
                <w:lang w:val="en-GB"/>
              </w:rPr>
              <w:t>s</w:t>
            </w:r>
            <w:r w:rsidR="007C3D1D" w:rsidRPr="00391D7B">
              <w:rPr>
                <w:rFonts w:ascii="Arial" w:hAnsi="Arial"/>
                <w:i/>
                <w:sz w:val="21"/>
                <w:szCs w:val="21"/>
                <w:lang w:val="en-GB"/>
              </w:rPr>
              <w:t xml:space="preserve"> the viability of consent-based services and </w:t>
            </w:r>
            <w:r w:rsidR="00A8324D" w:rsidRPr="00391D7B">
              <w:rPr>
                <w:rFonts w:ascii="Arial" w:hAnsi="Arial"/>
                <w:i/>
                <w:sz w:val="21"/>
                <w:szCs w:val="21"/>
                <w:lang w:val="en-GB"/>
              </w:rPr>
              <w:t>facilitates</w:t>
            </w:r>
            <w:r w:rsidR="007C3D1D" w:rsidRPr="00391D7B">
              <w:rPr>
                <w:rFonts w:ascii="Arial" w:hAnsi="Arial"/>
                <w:i/>
                <w:sz w:val="21"/>
                <w:szCs w:val="21"/>
                <w:lang w:val="en-GB"/>
              </w:rPr>
              <w:t xml:space="preserve"> identity fraud.</w:t>
            </w:r>
            <w:r w:rsidRPr="00391D7B">
              <w:rPr>
                <w:rFonts w:ascii="Arial" w:hAnsi="Arial"/>
                <w:i/>
                <w:sz w:val="21"/>
                <w:szCs w:val="21"/>
                <w:lang w:val="en-GB"/>
              </w:rPr>
              <w:t xml:space="preserve"> </w:t>
            </w:r>
          </w:p>
          <w:p w:rsidR="00CE2426" w:rsidRPr="00391D7B" w:rsidRDefault="00CE2426" w:rsidP="00513A47">
            <w:pPr>
              <w:spacing w:after="0"/>
              <w:jc w:val="both"/>
              <w:rPr>
                <w:rFonts w:ascii="Arial" w:hAnsi="Arial"/>
                <w:i/>
                <w:sz w:val="21"/>
                <w:szCs w:val="21"/>
                <w:lang w:val="en-GB"/>
              </w:rPr>
            </w:pPr>
          </w:p>
          <w:p w:rsidR="00420CC5" w:rsidRPr="00391D7B" w:rsidRDefault="007C3D1D" w:rsidP="00A8324D">
            <w:pPr>
              <w:spacing w:after="0"/>
              <w:jc w:val="both"/>
              <w:rPr>
                <w:rFonts w:ascii="Arial" w:hAnsi="Arial"/>
                <w:i/>
                <w:sz w:val="21"/>
                <w:szCs w:val="21"/>
                <w:lang w:val="en-GB"/>
              </w:rPr>
            </w:pPr>
            <w:r w:rsidRPr="00391D7B">
              <w:rPr>
                <w:rFonts w:ascii="Arial" w:hAnsi="Arial"/>
                <w:i/>
                <w:sz w:val="21"/>
                <w:szCs w:val="21"/>
                <w:lang w:val="en-GB"/>
              </w:rPr>
              <w:t>For some industries, such as the credit referencing sector, widely accepted practices that facilitate responsible lending as well as preventing identity fraud and money laundering could be held under the scope of this article</w:t>
            </w:r>
            <w:r w:rsidR="00513A47" w:rsidRPr="00391D7B">
              <w:rPr>
                <w:rFonts w:ascii="Arial" w:hAnsi="Arial"/>
                <w:i/>
                <w:sz w:val="21"/>
                <w:szCs w:val="21"/>
                <w:lang w:val="en-GB"/>
              </w:rPr>
              <w:t xml:space="preserve"> due to the current lack of clarity of the text</w:t>
            </w:r>
            <w:r w:rsidRPr="00391D7B">
              <w:rPr>
                <w:rFonts w:ascii="Arial" w:hAnsi="Arial"/>
                <w:i/>
                <w:sz w:val="21"/>
                <w:szCs w:val="21"/>
                <w:lang w:val="en-GB"/>
              </w:rPr>
              <w:t>.</w:t>
            </w:r>
            <w:r w:rsidR="00CE2426" w:rsidRPr="00391D7B">
              <w:rPr>
                <w:rFonts w:ascii="Arial" w:hAnsi="Arial"/>
                <w:i/>
                <w:sz w:val="21"/>
                <w:szCs w:val="21"/>
                <w:lang w:val="en-GB"/>
              </w:rPr>
              <w:t xml:space="preserve"> This is why it should be specified that the right of an individual to withdraw consent shall not affect the lawfulness of processing of data based on other grounds, such as the performance of a contact or pursuing a legitimate interest. </w:t>
            </w:r>
          </w:p>
          <w:p w:rsidR="00312479" w:rsidRPr="00391D7B" w:rsidRDefault="00312479" w:rsidP="00A8324D">
            <w:pPr>
              <w:spacing w:after="0"/>
              <w:jc w:val="both"/>
              <w:rPr>
                <w:rFonts w:ascii="Arial" w:hAnsi="Arial"/>
                <w:i/>
                <w:sz w:val="21"/>
                <w:szCs w:val="21"/>
                <w:lang w:val="en-GB"/>
              </w:rPr>
            </w:pPr>
          </w:p>
          <w:p w:rsidR="00312479" w:rsidRPr="00391D7B" w:rsidRDefault="00312479" w:rsidP="00312479">
            <w:pPr>
              <w:spacing w:after="0"/>
              <w:jc w:val="both"/>
              <w:rPr>
                <w:rFonts w:ascii="Arial" w:hAnsi="Arial"/>
                <w:i/>
                <w:sz w:val="21"/>
                <w:szCs w:val="21"/>
                <w:lang w:val="en-GB"/>
              </w:rPr>
            </w:pPr>
            <w:r w:rsidRPr="00391D7B">
              <w:rPr>
                <w:rFonts w:ascii="Arial" w:hAnsi="Arial"/>
                <w:i/>
                <w:sz w:val="21"/>
                <w:szCs w:val="21"/>
                <w:lang w:val="en-GB"/>
              </w:rPr>
              <w:lastRenderedPageBreak/>
              <w:t>Finally, on paragraph 4 the addition of “extraordinary” would remove the threat that processing of data in day-to-day circumstances such as in an ordinary business relationship would constitute a significant imbalance.</w:t>
            </w:r>
          </w:p>
        </w:tc>
      </w:tr>
    </w:tbl>
    <w:p w:rsidR="0034389F" w:rsidRPr="00391D7B" w:rsidRDefault="0034389F" w:rsidP="00E50D97">
      <w:pPr>
        <w:spacing w:after="0"/>
        <w:rPr>
          <w:rFonts w:ascii="Arial" w:hAnsi="Arial"/>
          <w:sz w:val="21"/>
          <w:szCs w:val="21"/>
          <w:lang w:val="en-GB"/>
        </w:rPr>
      </w:pPr>
    </w:p>
    <w:p w:rsidR="0034389F" w:rsidRPr="00391D7B" w:rsidRDefault="003D1351" w:rsidP="00E50D97">
      <w:pPr>
        <w:rPr>
          <w:rFonts w:ascii="Arial" w:hAnsi="Arial"/>
          <w:sz w:val="21"/>
          <w:szCs w:val="21"/>
          <w:lang w:val="en-GB"/>
        </w:rPr>
      </w:pPr>
      <w:r w:rsidRPr="00391D7B">
        <w:rPr>
          <w:rFonts w:ascii="Arial" w:hAnsi="Arial"/>
          <w:sz w:val="21"/>
          <w:szCs w:val="21"/>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8"/>
        <w:gridCol w:w="5004"/>
      </w:tblGrid>
      <w:tr w:rsidR="0076649C" w:rsidRPr="00391D7B" w:rsidTr="00F53469">
        <w:tc>
          <w:tcPr>
            <w:tcW w:w="9962" w:type="dxa"/>
            <w:gridSpan w:val="2"/>
            <w:tcBorders>
              <w:bottom w:val="nil"/>
            </w:tcBorders>
          </w:tcPr>
          <w:p w:rsidR="0076649C" w:rsidRPr="00391D7B" w:rsidRDefault="003D1351" w:rsidP="00E50D97">
            <w:pPr>
              <w:spacing w:after="0"/>
              <w:rPr>
                <w:rFonts w:ascii="Arial" w:hAnsi="Arial"/>
                <w:b/>
                <w:sz w:val="21"/>
                <w:szCs w:val="21"/>
                <w:lang w:val="en-GB"/>
              </w:rPr>
            </w:pPr>
            <w:r w:rsidRPr="00391D7B">
              <w:rPr>
                <w:rFonts w:ascii="Arial" w:hAnsi="Arial"/>
                <w:sz w:val="21"/>
                <w:szCs w:val="21"/>
                <w:lang w:val="en-GB"/>
              </w:rPr>
              <w:lastRenderedPageBreak/>
              <w:br w:type="page"/>
            </w:r>
            <w:r w:rsidRPr="00391D7B">
              <w:rPr>
                <w:rFonts w:ascii="Arial" w:hAnsi="Arial"/>
                <w:b/>
                <w:sz w:val="21"/>
                <w:szCs w:val="21"/>
                <w:lang w:val="en-GB"/>
              </w:rPr>
              <w:t>Amendment 5</w:t>
            </w:r>
          </w:p>
          <w:p w:rsidR="0076649C" w:rsidRPr="00391D7B" w:rsidRDefault="003D1351" w:rsidP="00E50D97">
            <w:pPr>
              <w:spacing w:after="0"/>
              <w:rPr>
                <w:rFonts w:ascii="Arial" w:hAnsi="Arial"/>
                <w:b/>
                <w:sz w:val="21"/>
                <w:szCs w:val="21"/>
                <w:lang w:val="en-GB"/>
              </w:rPr>
            </w:pPr>
            <w:r w:rsidRPr="00391D7B">
              <w:rPr>
                <w:rFonts w:ascii="Arial" w:hAnsi="Arial"/>
                <w:b/>
                <w:sz w:val="21"/>
                <w:szCs w:val="21"/>
                <w:lang w:val="en-GB"/>
              </w:rPr>
              <w:t>Article 17</w:t>
            </w:r>
            <w:r w:rsidR="00D164B8" w:rsidRPr="00391D7B">
              <w:rPr>
                <w:rFonts w:ascii="Arial" w:hAnsi="Arial"/>
                <w:b/>
                <w:sz w:val="21"/>
                <w:szCs w:val="21"/>
                <w:lang w:val="en-GB"/>
              </w:rPr>
              <w:t>.4</w:t>
            </w:r>
            <w:r w:rsidRPr="00391D7B">
              <w:rPr>
                <w:rFonts w:ascii="Arial" w:hAnsi="Arial"/>
                <w:b/>
                <w:sz w:val="21"/>
                <w:szCs w:val="21"/>
                <w:lang w:val="en-GB"/>
              </w:rPr>
              <w:t xml:space="preserve"> – The Right to be Forgotten and to Erasure</w:t>
            </w:r>
          </w:p>
          <w:p w:rsidR="0076649C" w:rsidRPr="00391D7B" w:rsidRDefault="0076649C" w:rsidP="00E50D97">
            <w:pPr>
              <w:spacing w:after="0"/>
              <w:rPr>
                <w:rFonts w:ascii="Arial" w:hAnsi="Arial"/>
                <w:sz w:val="21"/>
                <w:szCs w:val="21"/>
                <w:lang w:val="en-GB"/>
              </w:rPr>
            </w:pPr>
          </w:p>
        </w:tc>
      </w:tr>
      <w:tr w:rsidR="006C3A65" w:rsidRPr="00391D7B" w:rsidTr="00F53469">
        <w:tc>
          <w:tcPr>
            <w:tcW w:w="4958" w:type="dxa"/>
            <w:tcBorders>
              <w:top w:val="nil"/>
              <w:bottom w:val="single" w:sz="4" w:space="0" w:color="auto"/>
              <w:right w:val="nil"/>
            </w:tcBorders>
          </w:tcPr>
          <w:p w:rsidR="0076649C" w:rsidRPr="00391D7B" w:rsidRDefault="003D1351"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5004" w:type="dxa"/>
            <w:tcBorders>
              <w:top w:val="nil"/>
              <w:left w:val="nil"/>
              <w:bottom w:val="single" w:sz="4" w:space="0" w:color="auto"/>
            </w:tcBorders>
          </w:tcPr>
          <w:p w:rsidR="0076649C" w:rsidRPr="00391D7B" w:rsidRDefault="003D1351" w:rsidP="00E50D97">
            <w:pPr>
              <w:spacing w:after="0"/>
              <w:rPr>
                <w:rFonts w:ascii="Arial" w:hAnsi="Arial"/>
                <w:b/>
                <w:sz w:val="21"/>
                <w:szCs w:val="21"/>
                <w:lang w:val="en-GB"/>
              </w:rPr>
            </w:pPr>
            <w:r w:rsidRPr="00391D7B">
              <w:rPr>
                <w:rFonts w:ascii="Arial" w:hAnsi="Arial"/>
                <w:b/>
                <w:sz w:val="21"/>
                <w:szCs w:val="21"/>
                <w:lang w:val="en-GB"/>
              </w:rPr>
              <w:t>Amendment</w:t>
            </w:r>
          </w:p>
        </w:tc>
      </w:tr>
      <w:tr w:rsidR="006C3A65" w:rsidRPr="00391D7B" w:rsidTr="00F53469">
        <w:tc>
          <w:tcPr>
            <w:tcW w:w="4958" w:type="dxa"/>
            <w:tcBorders>
              <w:top w:val="single" w:sz="4" w:space="0" w:color="auto"/>
            </w:tcBorders>
          </w:tcPr>
          <w:p w:rsidR="0076649C" w:rsidRPr="00391D7B" w:rsidRDefault="0076649C" w:rsidP="00E50D97">
            <w:pPr>
              <w:spacing w:after="0"/>
              <w:rPr>
                <w:rFonts w:ascii="Arial" w:hAnsi="Arial"/>
                <w:sz w:val="21"/>
                <w:szCs w:val="21"/>
                <w:lang w:val="en-GB"/>
              </w:rPr>
            </w:pPr>
          </w:p>
          <w:p w:rsidR="009D2143" w:rsidRPr="00391D7B" w:rsidRDefault="009D2143" w:rsidP="00E50D97">
            <w:pPr>
              <w:autoSpaceDE w:val="0"/>
              <w:autoSpaceDN w:val="0"/>
              <w:adjustRightInd w:val="0"/>
              <w:spacing w:after="0"/>
              <w:rPr>
                <w:rFonts w:ascii="Arial" w:hAnsi="Arial"/>
                <w:sz w:val="21"/>
                <w:szCs w:val="21"/>
                <w:lang w:val="en-GB"/>
              </w:rPr>
            </w:pPr>
          </w:p>
          <w:p w:rsidR="006C0B44"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4. Instead of erasure, the controller shall restrict processing of personal data where:</w:t>
            </w:r>
          </w:p>
          <w:p w:rsidR="006C0B44"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(a) their accuracy is contested by the data subject, for a period enabling the controller to verify the accuracy of the data;</w:t>
            </w:r>
          </w:p>
          <w:p w:rsidR="006C0B44"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(b) the controller no longer needs the personal data for the accomplishment of its task but they have to be maintained for purposes of proof;</w:t>
            </w:r>
          </w:p>
          <w:p w:rsidR="006C0B44"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(c) the processing is unlawful and the data subject opposes their erasure and requests the restriction of their use instead;</w:t>
            </w:r>
          </w:p>
          <w:p w:rsidR="006C0B44" w:rsidRPr="00391D7B" w:rsidRDefault="003D1351"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(d) </w:t>
            </w:r>
            <w:proofErr w:type="gramStart"/>
            <w:r w:rsidRPr="00391D7B">
              <w:rPr>
                <w:rFonts w:ascii="Arial" w:hAnsi="Arial"/>
                <w:sz w:val="21"/>
                <w:szCs w:val="21"/>
                <w:lang w:val="en-GB"/>
              </w:rPr>
              <w:t>the</w:t>
            </w:r>
            <w:proofErr w:type="gramEnd"/>
            <w:r w:rsidRPr="00391D7B">
              <w:rPr>
                <w:rFonts w:ascii="Arial" w:hAnsi="Arial"/>
                <w:sz w:val="21"/>
                <w:szCs w:val="21"/>
                <w:lang w:val="en-GB"/>
              </w:rPr>
              <w:t xml:space="preserve"> data subject requests to transmit the personal data into another automated processing system in accordance with Article 18(2).</w:t>
            </w:r>
          </w:p>
          <w:p w:rsidR="009D2143" w:rsidRPr="00391D7B" w:rsidRDefault="009D2143" w:rsidP="00E50D97">
            <w:pPr>
              <w:autoSpaceDE w:val="0"/>
              <w:autoSpaceDN w:val="0"/>
              <w:adjustRightInd w:val="0"/>
              <w:spacing w:after="0"/>
              <w:rPr>
                <w:rFonts w:ascii="Arial" w:hAnsi="Arial"/>
                <w:sz w:val="21"/>
                <w:szCs w:val="21"/>
                <w:lang w:val="en-GB"/>
              </w:rPr>
            </w:pPr>
          </w:p>
          <w:p w:rsidR="004365C5" w:rsidRPr="00391D7B" w:rsidRDefault="004365C5" w:rsidP="00E50D97">
            <w:pPr>
              <w:autoSpaceDE w:val="0"/>
              <w:autoSpaceDN w:val="0"/>
              <w:adjustRightInd w:val="0"/>
              <w:spacing w:after="0"/>
              <w:rPr>
                <w:rFonts w:ascii="Arial" w:hAnsi="Arial"/>
                <w:sz w:val="21"/>
                <w:szCs w:val="21"/>
                <w:lang w:val="en-GB"/>
              </w:rPr>
            </w:pPr>
          </w:p>
          <w:p w:rsidR="006C0B44" w:rsidRPr="00391D7B" w:rsidRDefault="006C0B44" w:rsidP="00E50D97">
            <w:pPr>
              <w:autoSpaceDE w:val="0"/>
              <w:autoSpaceDN w:val="0"/>
              <w:adjustRightInd w:val="0"/>
              <w:spacing w:after="0"/>
              <w:rPr>
                <w:rFonts w:ascii="Arial" w:hAnsi="Arial"/>
                <w:sz w:val="21"/>
                <w:szCs w:val="21"/>
                <w:lang w:val="en-GB"/>
              </w:rPr>
            </w:pPr>
          </w:p>
        </w:tc>
        <w:tc>
          <w:tcPr>
            <w:tcW w:w="5004" w:type="dxa"/>
            <w:tcBorders>
              <w:top w:val="single" w:sz="4" w:space="0" w:color="auto"/>
            </w:tcBorders>
          </w:tcPr>
          <w:p w:rsidR="0076649C" w:rsidRPr="00391D7B" w:rsidRDefault="0076649C" w:rsidP="00E50D97">
            <w:pPr>
              <w:spacing w:after="0"/>
              <w:rPr>
                <w:rFonts w:ascii="Arial" w:hAnsi="Arial"/>
                <w:sz w:val="21"/>
                <w:szCs w:val="21"/>
                <w:lang w:val="en-GB"/>
              </w:rPr>
            </w:pPr>
          </w:p>
          <w:p w:rsidR="0042528F" w:rsidRPr="00391D7B" w:rsidRDefault="0042528F" w:rsidP="00676C42">
            <w:pPr>
              <w:autoSpaceDE w:val="0"/>
              <w:autoSpaceDN w:val="0"/>
              <w:adjustRightInd w:val="0"/>
              <w:spacing w:after="0"/>
              <w:rPr>
                <w:rFonts w:ascii="Arial" w:hAnsi="Arial"/>
                <w:sz w:val="21"/>
                <w:szCs w:val="21"/>
                <w:lang w:val="en-GB"/>
              </w:rPr>
            </w:pPr>
          </w:p>
          <w:p w:rsidR="00676C42" w:rsidRPr="00391D7B" w:rsidRDefault="003D1351" w:rsidP="00676C42">
            <w:pPr>
              <w:autoSpaceDE w:val="0"/>
              <w:autoSpaceDN w:val="0"/>
              <w:adjustRightInd w:val="0"/>
              <w:spacing w:after="0"/>
              <w:rPr>
                <w:rFonts w:ascii="Arial" w:hAnsi="Arial"/>
                <w:sz w:val="21"/>
                <w:szCs w:val="21"/>
                <w:lang w:val="en-GB"/>
              </w:rPr>
            </w:pPr>
            <w:r w:rsidRPr="00391D7B">
              <w:rPr>
                <w:rFonts w:ascii="Arial" w:hAnsi="Arial"/>
                <w:sz w:val="21"/>
                <w:szCs w:val="21"/>
                <w:lang w:val="en-GB"/>
              </w:rPr>
              <w:t>4. Instead of erasure, the controller shall restrict processing of personal data where:</w:t>
            </w:r>
          </w:p>
          <w:p w:rsidR="00676C42" w:rsidRPr="00391D7B" w:rsidRDefault="003D1351" w:rsidP="00676C42">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(a) </w:t>
            </w:r>
            <w:proofErr w:type="gramStart"/>
            <w:r w:rsidRPr="00391D7B">
              <w:rPr>
                <w:rFonts w:ascii="Arial" w:hAnsi="Arial"/>
                <w:sz w:val="21"/>
                <w:szCs w:val="21"/>
                <w:lang w:val="en-GB"/>
              </w:rPr>
              <w:t>their</w:t>
            </w:r>
            <w:proofErr w:type="gramEnd"/>
            <w:r w:rsidRPr="00391D7B">
              <w:rPr>
                <w:rFonts w:ascii="Arial" w:hAnsi="Arial"/>
                <w:sz w:val="21"/>
                <w:szCs w:val="21"/>
                <w:lang w:val="en-GB"/>
              </w:rPr>
              <w:t xml:space="preserve"> accuracy is contested by the data subject, for a period enabling the controller to verify the accuracy of the data</w:t>
            </w:r>
            <w:r w:rsidRPr="00391D7B">
              <w:rPr>
                <w:rFonts w:ascii="Arial" w:hAnsi="Arial"/>
                <w:b/>
                <w:i/>
                <w:sz w:val="21"/>
                <w:szCs w:val="21"/>
                <w:lang w:val="en-GB"/>
              </w:rPr>
              <w:t xml:space="preserve"> except that where the processing of data relates to the prevention of fraud or the provision of credit reports </w:t>
            </w:r>
            <w:r w:rsidR="006B670B" w:rsidRPr="00391D7B">
              <w:rPr>
                <w:rFonts w:ascii="Arial" w:hAnsi="Arial"/>
                <w:b/>
                <w:i/>
                <w:sz w:val="21"/>
                <w:szCs w:val="21"/>
                <w:lang w:val="en-GB"/>
              </w:rPr>
              <w:t>. T</w:t>
            </w:r>
            <w:r w:rsidRPr="00391D7B">
              <w:rPr>
                <w:rFonts w:ascii="Arial" w:hAnsi="Arial"/>
                <w:b/>
                <w:i/>
                <w:sz w:val="21"/>
                <w:szCs w:val="21"/>
                <w:lang w:val="en-GB"/>
              </w:rPr>
              <w:t>he controller may, notwithstanding such restriction, be permitted to provide to third parties notification that the data is contested including a copy of the contested data in question.</w:t>
            </w:r>
          </w:p>
          <w:p w:rsidR="00676C42" w:rsidRPr="00391D7B" w:rsidRDefault="003D1351" w:rsidP="00676C42">
            <w:pPr>
              <w:autoSpaceDE w:val="0"/>
              <w:autoSpaceDN w:val="0"/>
              <w:adjustRightInd w:val="0"/>
              <w:spacing w:after="0"/>
              <w:rPr>
                <w:rFonts w:ascii="Arial" w:hAnsi="Arial"/>
                <w:sz w:val="21"/>
                <w:szCs w:val="21"/>
                <w:lang w:val="en-GB"/>
              </w:rPr>
            </w:pPr>
            <w:r w:rsidRPr="00391D7B">
              <w:rPr>
                <w:rFonts w:ascii="Arial" w:hAnsi="Arial"/>
                <w:sz w:val="21"/>
                <w:szCs w:val="21"/>
                <w:lang w:val="en-GB"/>
              </w:rPr>
              <w:t>(b) the controller no longer needs the personal data for the accomplishment of its task but they have to be maintained for purposes of proof;</w:t>
            </w:r>
          </w:p>
          <w:p w:rsidR="00676C42" w:rsidRPr="00391D7B" w:rsidRDefault="003D1351" w:rsidP="00676C42">
            <w:pPr>
              <w:autoSpaceDE w:val="0"/>
              <w:autoSpaceDN w:val="0"/>
              <w:adjustRightInd w:val="0"/>
              <w:spacing w:after="0"/>
              <w:rPr>
                <w:rFonts w:ascii="Arial" w:hAnsi="Arial"/>
                <w:sz w:val="21"/>
                <w:szCs w:val="21"/>
                <w:lang w:val="en-GB"/>
              </w:rPr>
            </w:pPr>
            <w:r w:rsidRPr="00391D7B">
              <w:rPr>
                <w:rFonts w:ascii="Arial" w:hAnsi="Arial"/>
                <w:sz w:val="21"/>
                <w:szCs w:val="21"/>
                <w:lang w:val="en-GB"/>
              </w:rPr>
              <w:t>(c) the processing is unlawful and the data subject opposes their erasure and requests the restriction of their use instead;</w:t>
            </w:r>
          </w:p>
          <w:p w:rsidR="00211DB5" w:rsidRPr="00391D7B" w:rsidRDefault="003D1351" w:rsidP="001F4F91">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(d) </w:t>
            </w:r>
            <w:proofErr w:type="gramStart"/>
            <w:r w:rsidRPr="00391D7B">
              <w:rPr>
                <w:rFonts w:ascii="Arial" w:hAnsi="Arial"/>
                <w:sz w:val="21"/>
                <w:szCs w:val="21"/>
                <w:lang w:val="en-GB"/>
              </w:rPr>
              <w:t>the</w:t>
            </w:r>
            <w:proofErr w:type="gramEnd"/>
            <w:r w:rsidRPr="00391D7B">
              <w:rPr>
                <w:rFonts w:ascii="Arial" w:hAnsi="Arial"/>
                <w:sz w:val="21"/>
                <w:szCs w:val="21"/>
                <w:lang w:val="en-GB"/>
              </w:rPr>
              <w:t xml:space="preserve"> data subject requests to transmit the personal data into another automated processing system in accordance with Article 18(2)</w:t>
            </w:r>
            <w:r w:rsidR="001F4F91" w:rsidRPr="00391D7B">
              <w:rPr>
                <w:rFonts w:ascii="Arial" w:hAnsi="Arial"/>
                <w:sz w:val="21"/>
                <w:szCs w:val="21"/>
                <w:lang w:val="en-GB"/>
              </w:rPr>
              <w:t>.</w:t>
            </w:r>
          </w:p>
        </w:tc>
      </w:tr>
      <w:tr w:rsidR="0076649C" w:rsidRPr="00391D7B" w:rsidTr="00F53469">
        <w:tc>
          <w:tcPr>
            <w:tcW w:w="9962" w:type="dxa"/>
            <w:gridSpan w:val="2"/>
          </w:tcPr>
          <w:p w:rsidR="001C22BD" w:rsidRPr="00391D7B" w:rsidRDefault="003D1351" w:rsidP="001D631C">
            <w:pPr>
              <w:tabs>
                <w:tab w:val="left" w:pos="851"/>
              </w:tabs>
              <w:rPr>
                <w:rFonts w:ascii="Arial" w:hAnsi="Arial"/>
                <w:sz w:val="21"/>
                <w:szCs w:val="21"/>
                <w:lang w:val="en-GB"/>
              </w:rPr>
            </w:pPr>
            <w:r w:rsidRPr="00391D7B">
              <w:rPr>
                <w:rFonts w:ascii="Arial" w:hAnsi="Arial"/>
                <w:i/>
                <w:sz w:val="21"/>
                <w:szCs w:val="21"/>
                <w:lang w:val="en-GB"/>
              </w:rPr>
              <w:t xml:space="preserve">Justification: </w:t>
            </w:r>
          </w:p>
          <w:p w:rsidR="00D35B00" w:rsidRPr="00391D7B" w:rsidRDefault="00D35B00" w:rsidP="00000378">
            <w:pPr>
              <w:spacing w:after="0"/>
              <w:rPr>
                <w:rFonts w:ascii="Arial" w:hAnsi="Arial"/>
                <w:i/>
                <w:sz w:val="21"/>
                <w:szCs w:val="21"/>
                <w:lang w:val="en-GB"/>
              </w:rPr>
            </w:pPr>
            <w:r w:rsidRPr="00391D7B">
              <w:rPr>
                <w:rFonts w:ascii="Arial" w:hAnsi="Arial"/>
                <w:i/>
                <w:sz w:val="21"/>
                <w:szCs w:val="21"/>
                <w:lang w:val="en-GB"/>
              </w:rPr>
              <w:t>The rights to be forgotten and to object are fundamental parts of this reform, though they are not clearly defined in the text which could lead to their being applied in instances where they are not intended.</w:t>
            </w:r>
          </w:p>
          <w:p w:rsidR="00B601A0" w:rsidRPr="00391D7B" w:rsidRDefault="00B601A0" w:rsidP="00000378">
            <w:pPr>
              <w:spacing w:after="0"/>
              <w:rPr>
                <w:rFonts w:ascii="Arial" w:hAnsi="Arial"/>
                <w:i/>
                <w:sz w:val="21"/>
                <w:szCs w:val="21"/>
                <w:lang w:val="en-GB"/>
              </w:rPr>
            </w:pPr>
          </w:p>
          <w:p w:rsidR="00FD3AF8" w:rsidRPr="00391D7B" w:rsidRDefault="00D63832" w:rsidP="00000378">
            <w:pPr>
              <w:spacing w:after="0"/>
              <w:rPr>
                <w:rFonts w:ascii="Arial" w:hAnsi="Arial"/>
                <w:i/>
                <w:sz w:val="21"/>
                <w:szCs w:val="21"/>
                <w:lang w:val="en-GB"/>
              </w:rPr>
            </w:pPr>
            <w:r w:rsidRPr="00391D7B">
              <w:rPr>
                <w:rFonts w:ascii="Arial" w:hAnsi="Arial"/>
                <w:i/>
                <w:sz w:val="21"/>
                <w:szCs w:val="21"/>
                <w:lang w:val="en-GB"/>
              </w:rPr>
              <w:t>The rights to be forgotten and to object (beyond a process for rectification of inaccurate data) should not apply where time periods for data retention are clearly informed, and where data controllers have continuing legitimate interests</w:t>
            </w:r>
            <w:r w:rsidR="00FD3AF8" w:rsidRPr="00391D7B">
              <w:rPr>
                <w:rFonts w:ascii="Arial" w:hAnsi="Arial"/>
                <w:i/>
                <w:sz w:val="21"/>
                <w:szCs w:val="21"/>
                <w:lang w:val="en-GB"/>
              </w:rPr>
              <w:t xml:space="preserve"> in the processing of this data.</w:t>
            </w:r>
          </w:p>
          <w:p w:rsidR="001F4F91" w:rsidRPr="00391D7B" w:rsidRDefault="001F4F91" w:rsidP="00000378">
            <w:pPr>
              <w:spacing w:after="0"/>
              <w:rPr>
                <w:rFonts w:ascii="Arial" w:hAnsi="Arial"/>
                <w:i/>
                <w:sz w:val="21"/>
                <w:szCs w:val="21"/>
                <w:lang w:val="en-GB"/>
              </w:rPr>
            </w:pPr>
          </w:p>
          <w:p w:rsidR="00B601A0" w:rsidRPr="00391D7B" w:rsidRDefault="00FD3AF8" w:rsidP="00000378">
            <w:pPr>
              <w:spacing w:after="0"/>
              <w:rPr>
                <w:rFonts w:ascii="Arial" w:hAnsi="Arial"/>
                <w:i/>
                <w:sz w:val="21"/>
                <w:szCs w:val="21"/>
                <w:lang w:val="en-GB"/>
              </w:rPr>
            </w:pPr>
            <w:r w:rsidRPr="00391D7B">
              <w:rPr>
                <w:rFonts w:ascii="Arial" w:hAnsi="Arial"/>
                <w:i/>
                <w:sz w:val="21"/>
                <w:szCs w:val="21"/>
                <w:lang w:val="en-GB"/>
              </w:rPr>
              <w:t>P</w:t>
            </w:r>
            <w:r w:rsidR="00D63832" w:rsidRPr="00391D7B">
              <w:rPr>
                <w:rFonts w:ascii="Arial" w:hAnsi="Arial"/>
                <w:i/>
                <w:sz w:val="21"/>
                <w:szCs w:val="21"/>
                <w:lang w:val="en-GB"/>
              </w:rPr>
              <w:t>articular</w:t>
            </w:r>
            <w:r w:rsidRPr="00391D7B">
              <w:rPr>
                <w:rFonts w:ascii="Arial" w:hAnsi="Arial"/>
                <w:i/>
                <w:sz w:val="21"/>
                <w:szCs w:val="21"/>
                <w:lang w:val="en-GB"/>
              </w:rPr>
              <w:t>ly</w:t>
            </w:r>
            <w:r w:rsidR="00D63832" w:rsidRPr="00391D7B">
              <w:rPr>
                <w:rFonts w:ascii="Arial" w:hAnsi="Arial"/>
                <w:i/>
                <w:sz w:val="21"/>
                <w:szCs w:val="21"/>
                <w:lang w:val="en-GB"/>
              </w:rPr>
              <w:t xml:space="preserve"> where time periods for data retention are clearly informed</w:t>
            </w:r>
            <w:r w:rsidR="00D35B00" w:rsidRPr="00391D7B">
              <w:rPr>
                <w:rFonts w:ascii="Arial" w:hAnsi="Arial"/>
                <w:i/>
                <w:sz w:val="21"/>
                <w:szCs w:val="21"/>
                <w:lang w:val="en-GB"/>
              </w:rPr>
              <w:t>, the application of</w:t>
            </w:r>
            <w:r w:rsidR="00D63832" w:rsidRPr="00391D7B">
              <w:rPr>
                <w:rFonts w:ascii="Arial" w:hAnsi="Arial"/>
                <w:i/>
                <w:sz w:val="21"/>
                <w:szCs w:val="21"/>
                <w:lang w:val="en-GB"/>
              </w:rPr>
              <w:t xml:space="preserve"> the rights to be forgotten and to object </w:t>
            </w:r>
            <w:r w:rsidR="00D35B00" w:rsidRPr="00391D7B">
              <w:rPr>
                <w:rFonts w:ascii="Arial" w:hAnsi="Arial"/>
                <w:i/>
                <w:sz w:val="21"/>
                <w:szCs w:val="21"/>
                <w:lang w:val="en-GB"/>
              </w:rPr>
              <w:t>within the</w:t>
            </w:r>
            <w:r w:rsidR="00D63832" w:rsidRPr="00391D7B">
              <w:rPr>
                <w:rFonts w:ascii="Arial" w:hAnsi="Arial"/>
                <w:i/>
                <w:sz w:val="21"/>
                <w:szCs w:val="21"/>
                <w:lang w:val="en-GB"/>
              </w:rPr>
              <w:t xml:space="preserve"> financial services</w:t>
            </w:r>
            <w:r w:rsidR="00D35B00" w:rsidRPr="00391D7B">
              <w:rPr>
                <w:rFonts w:ascii="Arial" w:hAnsi="Arial"/>
                <w:i/>
                <w:sz w:val="21"/>
                <w:szCs w:val="21"/>
                <w:lang w:val="en-GB"/>
              </w:rPr>
              <w:t xml:space="preserve"> industry</w:t>
            </w:r>
            <w:r w:rsidR="00D63832" w:rsidRPr="00391D7B">
              <w:rPr>
                <w:rFonts w:ascii="Arial" w:hAnsi="Arial"/>
                <w:i/>
                <w:sz w:val="21"/>
                <w:szCs w:val="21"/>
                <w:lang w:val="en-GB"/>
              </w:rPr>
              <w:t xml:space="preserve"> could have a detrimental effect on an individual, as insufficient data </w:t>
            </w:r>
            <w:r w:rsidR="00D35B00" w:rsidRPr="00391D7B">
              <w:rPr>
                <w:rFonts w:ascii="Arial" w:hAnsi="Arial"/>
                <w:i/>
                <w:sz w:val="21"/>
                <w:szCs w:val="21"/>
                <w:lang w:val="en-GB"/>
              </w:rPr>
              <w:t>could</w:t>
            </w:r>
            <w:r w:rsidR="00D63832" w:rsidRPr="00391D7B">
              <w:rPr>
                <w:rFonts w:ascii="Arial" w:hAnsi="Arial"/>
                <w:i/>
                <w:sz w:val="21"/>
                <w:szCs w:val="21"/>
                <w:lang w:val="en-GB"/>
              </w:rPr>
              <w:t xml:space="preserve"> lead to an individual’s application for credit being declined.  Also, a request to be forgotten may not in fact originate from the data subject but could be a malicious or fraudulent application by a third party. </w:t>
            </w:r>
          </w:p>
          <w:p w:rsidR="00B601A0" w:rsidRPr="00391D7B" w:rsidRDefault="00B601A0" w:rsidP="00000378">
            <w:pPr>
              <w:spacing w:after="0"/>
              <w:rPr>
                <w:rFonts w:ascii="Arial" w:hAnsi="Arial"/>
                <w:i/>
                <w:sz w:val="21"/>
                <w:szCs w:val="21"/>
                <w:lang w:val="en-GB"/>
              </w:rPr>
            </w:pPr>
          </w:p>
          <w:p w:rsidR="00B601A0" w:rsidRPr="00391D7B" w:rsidRDefault="00B601A0" w:rsidP="00000378">
            <w:pPr>
              <w:spacing w:after="0"/>
              <w:rPr>
                <w:rFonts w:ascii="Arial" w:hAnsi="Arial"/>
                <w:i/>
                <w:sz w:val="21"/>
                <w:szCs w:val="21"/>
                <w:lang w:val="en-GB"/>
              </w:rPr>
            </w:pPr>
          </w:p>
          <w:p w:rsidR="00E77D80" w:rsidRPr="00391D7B" w:rsidRDefault="00E77D80">
            <w:pPr>
              <w:autoSpaceDE w:val="0"/>
              <w:autoSpaceDN w:val="0"/>
              <w:adjustRightInd w:val="0"/>
              <w:spacing w:after="0"/>
              <w:rPr>
                <w:rFonts w:ascii="Arial" w:hAnsi="Arial"/>
                <w:sz w:val="21"/>
                <w:szCs w:val="21"/>
                <w:lang w:val="en-GB"/>
              </w:rPr>
            </w:pPr>
          </w:p>
        </w:tc>
      </w:tr>
    </w:tbl>
    <w:p w:rsidR="0034389F" w:rsidRPr="00391D7B" w:rsidRDefault="0034389F" w:rsidP="00E50D97">
      <w:pPr>
        <w:spacing w:after="0"/>
        <w:rPr>
          <w:rFonts w:ascii="Arial" w:hAnsi="Arial"/>
          <w:sz w:val="21"/>
          <w:szCs w:val="21"/>
          <w:lang w:val="en-GB"/>
        </w:rPr>
      </w:pPr>
    </w:p>
    <w:p w:rsidR="0034389F" w:rsidRPr="00391D7B" w:rsidRDefault="003D1351" w:rsidP="00E50D97">
      <w:pPr>
        <w:rPr>
          <w:rFonts w:ascii="Arial" w:hAnsi="Arial"/>
          <w:sz w:val="21"/>
          <w:szCs w:val="21"/>
          <w:lang w:val="en-GB"/>
        </w:rPr>
      </w:pPr>
      <w:r w:rsidRPr="00391D7B">
        <w:rPr>
          <w:rFonts w:ascii="Arial" w:hAnsi="Arial"/>
          <w:sz w:val="21"/>
          <w:szCs w:val="21"/>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8"/>
        <w:gridCol w:w="5004"/>
      </w:tblGrid>
      <w:tr w:rsidR="008A0E29" w:rsidRPr="00391D7B" w:rsidTr="00F53469">
        <w:tc>
          <w:tcPr>
            <w:tcW w:w="9962" w:type="dxa"/>
            <w:gridSpan w:val="2"/>
            <w:tcBorders>
              <w:bottom w:val="nil"/>
            </w:tcBorders>
          </w:tcPr>
          <w:p w:rsidR="004137BF" w:rsidRPr="00391D7B" w:rsidRDefault="003D1351" w:rsidP="00E50D97">
            <w:pPr>
              <w:spacing w:after="0"/>
              <w:rPr>
                <w:rFonts w:ascii="Arial" w:hAnsi="Arial"/>
                <w:b/>
                <w:sz w:val="21"/>
                <w:szCs w:val="21"/>
                <w:lang w:val="en-GB"/>
              </w:rPr>
            </w:pPr>
            <w:r w:rsidRPr="00391D7B">
              <w:rPr>
                <w:rFonts w:ascii="Arial" w:hAnsi="Arial"/>
                <w:sz w:val="21"/>
                <w:szCs w:val="21"/>
                <w:lang w:val="en-GB"/>
              </w:rPr>
              <w:lastRenderedPageBreak/>
              <w:br w:type="page"/>
            </w:r>
            <w:r w:rsidRPr="00391D7B">
              <w:rPr>
                <w:rFonts w:ascii="Arial" w:hAnsi="Arial"/>
                <w:b/>
                <w:sz w:val="21"/>
                <w:szCs w:val="21"/>
                <w:lang w:val="en-GB"/>
              </w:rPr>
              <w:t>Amendment 6</w:t>
            </w:r>
          </w:p>
          <w:p w:rsidR="008A0E29" w:rsidRPr="00391D7B" w:rsidRDefault="003D1351" w:rsidP="00E50D97">
            <w:pPr>
              <w:spacing w:after="0"/>
              <w:rPr>
                <w:rFonts w:ascii="Arial" w:hAnsi="Arial"/>
                <w:b/>
                <w:sz w:val="21"/>
                <w:szCs w:val="21"/>
                <w:lang w:val="en-GB"/>
              </w:rPr>
            </w:pPr>
            <w:r w:rsidRPr="00391D7B">
              <w:rPr>
                <w:rFonts w:ascii="Arial" w:hAnsi="Arial"/>
                <w:b/>
                <w:sz w:val="21"/>
                <w:szCs w:val="21"/>
                <w:lang w:val="en-GB"/>
              </w:rPr>
              <w:t>Articles 18</w:t>
            </w:r>
            <w:r w:rsidR="00D164B8" w:rsidRPr="00391D7B">
              <w:rPr>
                <w:rFonts w:ascii="Arial" w:hAnsi="Arial"/>
                <w:b/>
                <w:sz w:val="21"/>
                <w:szCs w:val="21"/>
                <w:lang w:val="en-GB"/>
              </w:rPr>
              <w:t>.2</w:t>
            </w:r>
            <w:r w:rsidRPr="00391D7B">
              <w:rPr>
                <w:rFonts w:ascii="Arial" w:hAnsi="Arial"/>
                <w:b/>
                <w:sz w:val="21"/>
                <w:szCs w:val="21"/>
                <w:lang w:val="en-GB"/>
              </w:rPr>
              <w:t xml:space="preserve"> –Right to Data Portability </w:t>
            </w:r>
          </w:p>
          <w:p w:rsidR="008A0E29" w:rsidRPr="00391D7B" w:rsidRDefault="008A0E29" w:rsidP="00E50D97">
            <w:pPr>
              <w:spacing w:after="0"/>
              <w:rPr>
                <w:rFonts w:ascii="Arial" w:hAnsi="Arial"/>
                <w:sz w:val="21"/>
                <w:szCs w:val="21"/>
                <w:lang w:val="en-GB"/>
              </w:rPr>
            </w:pPr>
          </w:p>
        </w:tc>
      </w:tr>
      <w:tr w:rsidR="008A0E29" w:rsidRPr="00391D7B" w:rsidTr="00F53469">
        <w:tc>
          <w:tcPr>
            <w:tcW w:w="4958" w:type="dxa"/>
            <w:tcBorders>
              <w:top w:val="nil"/>
              <w:bottom w:val="single" w:sz="4" w:space="0" w:color="auto"/>
              <w:right w:val="nil"/>
            </w:tcBorders>
          </w:tcPr>
          <w:p w:rsidR="008A0E29" w:rsidRPr="00391D7B" w:rsidRDefault="00F04D22"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5004" w:type="dxa"/>
            <w:tcBorders>
              <w:top w:val="nil"/>
              <w:left w:val="nil"/>
              <w:bottom w:val="single" w:sz="4" w:space="0" w:color="auto"/>
            </w:tcBorders>
          </w:tcPr>
          <w:p w:rsidR="008A0E29" w:rsidRPr="00391D7B" w:rsidRDefault="00F04D22" w:rsidP="00E50D97">
            <w:pPr>
              <w:spacing w:after="0"/>
              <w:rPr>
                <w:rFonts w:ascii="Arial" w:hAnsi="Arial"/>
                <w:b/>
                <w:sz w:val="21"/>
                <w:szCs w:val="21"/>
                <w:lang w:val="en-GB"/>
              </w:rPr>
            </w:pPr>
            <w:r w:rsidRPr="00391D7B">
              <w:rPr>
                <w:rFonts w:ascii="Arial" w:hAnsi="Arial"/>
                <w:b/>
                <w:sz w:val="21"/>
                <w:szCs w:val="21"/>
                <w:lang w:val="en-GB"/>
              </w:rPr>
              <w:t>Amendment</w:t>
            </w:r>
          </w:p>
        </w:tc>
      </w:tr>
      <w:tr w:rsidR="008A0E29" w:rsidRPr="00391D7B" w:rsidTr="00F53469">
        <w:tc>
          <w:tcPr>
            <w:tcW w:w="4958" w:type="dxa"/>
            <w:tcBorders>
              <w:top w:val="single" w:sz="4" w:space="0" w:color="auto"/>
            </w:tcBorders>
          </w:tcPr>
          <w:p w:rsidR="00C046BE" w:rsidRPr="00391D7B" w:rsidRDefault="00C046BE" w:rsidP="00E50D97">
            <w:pPr>
              <w:spacing w:after="0"/>
              <w:rPr>
                <w:rFonts w:ascii="Arial" w:hAnsi="Arial"/>
                <w:sz w:val="21"/>
                <w:szCs w:val="21"/>
                <w:lang w:val="en-GB"/>
              </w:rPr>
            </w:pPr>
          </w:p>
          <w:p w:rsidR="00792F7F" w:rsidRPr="00391D7B" w:rsidRDefault="00792F7F" w:rsidP="00E50D97">
            <w:pPr>
              <w:spacing w:after="0"/>
              <w:rPr>
                <w:rFonts w:ascii="Arial" w:hAnsi="Arial"/>
                <w:sz w:val="21"/>
                <w:szCs w:val="21"/>
                <w:lang w:val="en-GB"/>
              </w:rPr>
            </w:pPr>
          </w:p>
          <w:p w:rsidR="008A0E29" w:rsidRPr="00391D7B" w:rsidRDefault="00F04D22" w:rsidP="00E50D97">
            <w:pPr>
              <w:spacing w:after="0"/>
              <w:rPr>
                <w:rFonts w:ascii="Arial" w:hAnsi="Arial"/>
                <w:sz w:val="21"/>
                <w:szCs w:val="21"/>
                <w:lang w:val="en-GB"/>
              </w:rPr>
            </w:pPr>
            <w:r w:rsidRPr="00391D7B">
              <w:rPr>
                <w:rFonts w:ascii="Arial" w:hAnsi="Arial"/>
                <w:sz w:val="21"/>
                <w:szCs w:val="21"/>
                <w:lang w:val="en-GB"/>
              </w:rPr>
              <w:t>2. Where the data subject has provided the personal data and the processing is based on</w:t>
            </w:r>
          </w:p>
          <w:p w:rsidR="008A0E29" w:rsidRPr="00391D7B" w:rsidRDefault="00F04D22" w:rsidP="00E50D97">
            <w:pPr>
              <w:spacing w:after="0"/>
              <w:rPr>
                <w:rFonts w:ascii="Arial" w:hAnsi="Arial"/>
                <w:sz w:val="21"/>
                <w:szCs w:val="21"/>
                <w:lang w:val="en-GB"/>
              </w:rPr>
            </w:pPr>
            <w:r w:rsidRPr="00391D7B">
              <w:rPr>
                <w:rFonts w:ascii="Arial" w:hAnsi="Arial"/>
                <w:sz w:val="21"/>
                <w:szCs w:val="21"/>
                <w:lang w:val="en-GB"/>
              </w:rPr>
              <w:t>consent or on a contract, the data subject shall have the right to transmit those personal data and any other information provided by the data subject and retained by an automated processing system, into another one, in an electronic format which is</w:t>
            </w:r>
          </w:p>
          <w:p w:rsidR="008A0E29" w:rsidRPr="00391D7B" w:rsidRDefault="00F04D22" w:rsidP="00E50D97">
            <w:pPr>
              <w:spacing w:after="0"/>
              <w:rPr>
                <w:rFonts w:ascii="Arial" w:hAnsi="Arial"/>
                <w:sz w:val="21"/>
                <w:szCs w:val="21"/>
                <w:lang w:val="en-GB"/>
              </w:rPr>
            </w:pPr>
            <w:proofErr w:type="gramStart"/>
            <w:r w:rsidRPr="00391D7B">
              <w:rPr>
                <w:rFonts w:ascii="Arial" w:hAnsi="Arial"/>
                <w:sz w:val="21"/>
                <w:szCs w:val="21"/>
                <w:lang w:val="en-GB"/>
              </w:rPr>
              <w:t>commonly</w:t>
            </w:r>
            <w:proofErr w:type="gramEnd"/>
            <w:r w:rsidRPr="00391D7B">
              <w:rPr>
                <w:rFonts w:ascii="Arial" w:hAnsi="Arial"/>
                <w:sz w:val="21"/>
                <w:szCs w:val="21"/>
                <w:lang w:val="en-GB"/>
              </w:rPr>
              <w:t xml:space="preserve"> used, without hindrance from the controller from whom the personal data are withdrawn.</w:t>
            </w:r>
          </w:p>
          <w:p w:rsidR="008A0E29" w:rsidRPr="00391D7B" w:rsidRDefault="008A0E29" w:rsidP="00E50D97">
            <w:pPr>
              <w:spacing w:after="0"/>
              <w:rPr>
                <w:rFonts w:ascii="Arial" w:hAnsi="Arial"/>
                <w:sz w:val="21"/>
                <w:szCs w:val="21"/>
                <w:lang w:val="en-GB"/>
              </w:rPr>
            </w:pPr>
          </w:p>
          <w:p w:rsidR="00C046BE" w:rsidRPr="00391D7B" w:rsidRDefault="00C046BE" w:rsidP="00E50D97">
            <w:pPr>
              <w:spacing w:after="0"/>
              <w:rPr>
                <w:rFonts w:ascii="Arial" w:hAnsi="Arial"/>
                <w:sz w:val="21"/>
                <w:szCs w:val="21"/>
                <w:lang w:val="en-GB"/>
              </w:rPr>
            </w:pPr>
          </w:p>
          <w:p w:rsidR="00C046BE" w:rsidRPr="00391D7B" w:rsidRDefault="00C046BE" w:rsidP="00E50D97">
            <w:pPr>
              <w:spacing w:after="0"/>
              <w:rPr>
                <w:rFonts w:ascii="Arial" w:hAnsi="Arial"/>
                <w:sz w:val="21"/>
                <w:szCs w:val="21"/>
                <w:lang w:val="en-GB"/>
              </w:rPr>
            </w:pPr>
          </w:p>
          <w:p w:rsidR="00330321" w:rsidRPr="00391D7B" w:rsidRDefault="00330321">
            <w:pPr>
              <w:spacing w:after="0"/>
              <w:rPr>
                <w:rFonts w:ascii="Arial" w:hAnsi="Arial"/>
                <w:sz w:val="21"/>
                <w:szCs w:val="21"/>
                <w:lang w:val="en-GB"/>
              </w:rPr>
            </w:pPr>
          </w:p>
        </w:tc>
        <w:tc>
          <w:tcPr>
            <w:tcW w:w="5004" w:type="dxa"/>
            <w:tcBorders>
              <w:top w:val="single" w:sz="4" w:space="0" w:color="auto"/>
            </w:tcBorders>
          </w:tcPr>
          <w:p w:rsidR="00C046BE" w:rsidRPr="00391D7B" w:rsidRDefault="00C046BE" w:rsidP="00C046BE">
            <w:pPr>
              <w:spacing w:after="0"/>
              <w:rPr>
                <w:rFonts w:ascii="Arial" w:hAnsi="Arial"/>
                <w:color w:val="FF0000"/>
                <w:sz w:val="21"/>
                <w:szCs w:val="21"/>
                <w:lang w:val="en-GB"/>
              </w:rPr>
            </w:pPr>
          </w:p>
          <w:p w:rsidR="00C046BE" w:rsidRPr="00391D7B" w:rsidRDefault="00C046BE" w:rsidP="00C046BE">
            <w:pPr>
              <w:spacing w:after="0"/>
              <w:rPr>
                <w:rFonts w:ascii="Arial" w:hAnsi="Arial"/>
                <w:sz w:val="21"/>
                <w:szCs w:val="21"/>
                <w:lang w:val="en-GB"/>
              </w:rPr>
            </w:pPr>
          </w:p>
          <w:p w:rsidR="00C046BE" w:rsidRPr="00391D7B" w:rsidRDefault="00F04D22" w:rsidP="00C046BE">
            <w:pPr>
              <w:spacing w:after="0"/>
              <w:rPr>
                <w:rFonts w:ascii="Arial" w:hAnsi="Arial"/>
                <w:sz w:val="21"/>
                <w:szCs w:val="21"/>
                <w:lang w:val="en-GB"/>
              </w:rPr>
            </w:pPr>
            <w:r w:rsidRPr="00391D7B">
              <w:rPr>
                <w:rFonts w:ascii="Arial" w:hAnsi="Arial"/>
                <w:sz w:val="21"/>
                <w:szCs w:val="21"/>
                <w:lang w:val="en-GB"/>
              </w:rPr>
              <w:t>2. Where the data subject has provided the personal data and the processing is based on</w:t>
            </w:r>
          </w:p>
          <w:p w:rsidR="00C046BE" w:rsidRPr="00391D7B" w:rsidRDefault="00F04D22" w:rsidP="00C046BE">
            <w:pPr>
              <w:spacing w:after="0"/>
              <w:rPr>
                <w:rFonts w:ascii="Arial" w:hAnsi="Arial"/>
                <w:sz w:val="21"/>
                <w:szCs w:val="21"/>
                <w:lang w:val="en-GB"/>
              </w:rPr>
            </w:pPr>
            <w:r w:rsidRPr="00391D7B">
              <w:rPr>
                <w:rFonts w:ascii="Arial" w:hAnsi="Arial"/>
                <w:sz w:val="21"/>
                <w:szCs w:val="21"/>
                <w:lang w:val="en-GB"/>
              </w:rPr>
              <w:t>consent or on a contract, the data subject shall have the right to transmit those personal data and any other information provided by the data subject and retained by an automated processing system, into another one, in an electronic format which is</w:t>
            </w:r>
          </w:p>
          <w:p w:rsidR="004137BF" w:rsidRPr="00391D7B" w:rsidRDefault="00F04D22" w:rsidP="00792F7F">
            <w:pPr>
              <w:spacing w:after="0"/>
              <w:rPr>
                <w:rFonts w:ascii="Arial" w:hAnsi="Arial"/>
                <w:sz w:val="21"/>
                <w:szCs w:val="21"/>
                <w:lang w:val="en-GB"/>
              </w:rPr>
            </w:pPr>
            <w:proofErr w:type="gramStart"/>
            <w:r w:rsidRPr="00391D7B">
              <w:rPr>
                <w:rFonts w:ascii="Arial" w:hAnsi="Arial"/>
                <w:sz w:val="21"/>
                <w:szCs w:val="21"/>
                <w:lang w:val="en-GB"/>
              </w:rPr>
              <w:t>commonly</w:t>
            </w:r>
            <w:proofErr w:type="gramEnd"/>
            <w:r w:rsidRPr="00391D7B">
              <w:rPr>
                <w:rFonts w:ascii="Arial" w:hAnsi="Arial"/>
                <w:sz w:val="21"/>
                <w:szCs w:val="21"/>
                <w:lang w:val="en-GB"/>
              </w:rPr>
              <w:t xml:space="preserve"> used, without hindrance from the controller from whom the personal data are withdrawn,</w:t>
            </w:r>
            <w:r w:rsidRPr="00391D7B">
              <w:rPr>
                <w:rFonts w:ascii="Arial" w:hAnsi="Arial"/>
                <w:b/>
                <w:i/>
                <w:sz w:val="21"/>
                <w:szCs w:val="21"/>
                <w:lang w:val="en-GB"/>
              </w:rPr>
              <w:t xml:space="preserve"> except where the processing of data is for the prevention of fraud and for credit reports.</w:t>
            </w:r>
          </w:p>
        </w:tc>
      </w:tr>
      <w:tr w:rsidR="008A0E29" w:rsidRPr="00391D7B" w:rsidTr="00F53469">
        <w:tc>
          <w:tcPr>
            <w:tcW w:w="9962" w:type="dxa"/>
            <w:gridSpan w:val="2"/>
          </w:tcPr>
          <w:p w:rsidR="008A0E29" w:rsidRPr="00391D7B" w:rsidRDefault="00F04D22" w:rsidP="00E50D97">
            <w:pPr>
              <w:spacing w:after="0"/>
              <w:jc w:val="both"/>
              <w:rPr>
                <w:rFonts w:ascii="Arial" w:hAnsi="Arial"/>
                <w:i/>
                <w:sz w:val="21"/>
                <w:szCs w:val="21"/>
                <w:lang w:val="en-GB"/>
              </w:rPr>
            </w:pPr>
            <w:r w:rsidRPr="00391D7B">
              <w:rPr>
                <w:rFonts w:ascii="Arial" w:hAnsi="Arial"/>
                <w:i/>
                <w:sz w:val="21"/>
                <w:szCs w:val="21"/>
                <w:lang w:val="en-GB"/>
              </w:rPr>
              <w:t xml:space="preserve">Justification: </w:t>
            </w:r>
          </w:p>
          <w:p w:rsidR="0015227D" w:rsidRPr="00391D7B" w:rsidRDefault="0015227D" w:rsidP="00DB6E69">
            <w:pPr>
              <w:spacing w:after="0"/>
              <w:jc w:val="both"/>
              <w:rPr>
                <w:rFonts w:ascii="Arial" w:hAnsi="Arial"/>
                <w:i/>
                <w:color w:val="FF0000"/>
                <w:sz w:val="21"/>
                <w:szCs w:val="21"/>
                <w:lang w:val="en-GB"/>
              </w:rPr>
            </w:pPr>
          </w:p>
          <w:p w:rsidR="00E275FF" w:rsidRPr="00391D7B" w:rsidRDefault="00DB6E69" w:rsidP="00DB6E69">
            <w:pPr>
              <w:spacing w:after="0"/>
              <w:jc w:val="both"/>
              <w:rPr>
                <w:rFonts w:ascii="Arial" w:hAnsi="Arial"/>
                <w:i/>
                <w:sz w:val="21"/>
                <w:szCs w:val="21"/>
                <w:lang w:val="en-GB"/>
              </w:rPr>
            </w:pPr>
            <w:r w:rsidRPr="00391D7B">
              <w:rPr>
                <w:rFonts w:ascii="Arial" w:hAnsi="Arial"/>
                <w:i/>
                <w:sz w:val="21"/>
                <w:szCs w:val="21"/>
                <w:lang w:val="en-GB"/>
              </w:rPr>
              <w:t>Data Portability as a general principle</w:t>
            </w:r>
            <w:r w:rsidR="00E275FF" w:rsidRPr="00391D7B">
              <w:rPr>
                <w:rFonts w:ascii="Arial" w:hAnsi="Arial"/>
                <w:i/>
                <w:sz w:val="21"/>
                <w:szCs w:val="21"/>
                <w:lang w:val="en-GB"/>
              </w:rPr>
              <w:t xml:space="preserve"> offers the individual greater control over access to personal data. But as currently worded this article could materially affect efforts under other parts of EU law to prevent fraud and to secure the protection of personal data.</w:t>
            </w:r>
          </w:p>
          <w:p w:rsidR="00DB6E69" w:rsidRPr="00391D7B" w:rsidRDefault="00E275FF" w:rsidP="00DB6E69">
            <w:pPr>
              <w:spacing w:after="0"/>
              <w:jc w:val="both"/>
              <w:rPr>
                <w:rFonts w:ascii="Arial" w:hAnsi="Arial"/>
                <w:i/>
                <w:sz w:val="21"/>
                <w:szCs w:val="21"/>
                <w:lang w:val="en-GB"/>
              </w:rPr>
            </w:pPr>
            <w:r w:rsidRPr="00391D7B">
              <w:rPr>
                <w:rFonts w:ascii="Arial" w:hAnsi="Arial"/>
                <w:i/>
                <w:sz w:val="21"/>
                <w:szCs w:val="21"/>
                <w:lang w:val="en-GB"/>
              </w:rPr>
              <w:t xml:space="preserve"> </w:t>
            </w:r>
          </w:p>
          <w:p w:rsidR="00E275FF" w:rsidRPr="00391D7B" w:rsidRDefault="00DB6E69" w:rsidP="00DB6E69">
            <w:pPr>
              <w:spacing w:after="0"/>
              <w:jc w:val="both"/>
              <w:rPr>
                <w:rFonts w:ascii="Arial" w:hAnsi="Arial"/>
                <w:i/>
                <w:sz w:val="21"/>
                <w:szCs w:val="21"/>
                <w:lang w:val="en-GB"/>
              </w:rPr>
            </w:pPr>
            <w:r w:rsidRPr="00391D7B">
              <w:rPr>
                <w:rFonts w:ascii="Arial" w:hAnsi="Arial"/>
                <w:i/>
                <w:sz w:val="21"/>
                <w:szCs w:val="21"/>
                <w:lang w:val="en-GB"/>
              </w:rPr>
              <w:t xml:space="preserve">There is the potential for significantly increased incidents of fraud (if the law allowed for transmission to the wrong person), for increased likelihood of security breaches (if the data were transmitted by an individual to an unreliable third party) and for data to be falsified or manipulated prior to onward transmission, if the proposed addition is not made. </w:t>
            </w:r>
          </w:p>
          <w:p w:rsidR="00E275FF" w:rsidRPr="00391D7B" w:rsidRDefault="00E275FF" w:rsidP="00DB6E69">
            <w:pPr>
              <w:spacing w:after="0"/>
              <w:jc w:val="both"/>
              <w:rPr>
                <w:rFonts w:ascii="Arial" w:hAnsi="Arial"/>
                <w:i/>
                <w:sz w:val="21"/>
                <w:szCs w:val="21"/>
                <w:lang w:val="en-GB"/>
              </w:rPr>
            </w:pPr>
          </w:p>
          <w:p w:rsidR="00000378" w:rsidRPr="00391D7B" w:rsidRDefault="00DB6E69" w:rsidP="00E50D97">
            <w:pPr>
              <w:spacing w:after="0"/>
              <w:jc w:val="both"/>
              <w:rPr>
                <w:rFonts w:ascii="Arial" w:hAnsi="Arial"/>
                <w:sz w:val="21"/>
                <w:szCs w:val="21"/>
                <w:lang w:val="en-GB"/>
              </w:rPr>
            </w:pPr>
            <w:r w:rsidRPr="00391D7B">
              <w:rPr>
                <w:rFonts w:ascii="Arial" w:hAnsi="Arial"/>
                <w:i/>
                <w:sz w:val="21"/>
                <w:szCs w:val="21"/>
                <w:lang w:val="en-GB"/>
              </w:rPr>
              <w:t xml:space="preserve">Certain data processors would also not be able to fulfil the provisions of existing and proposed EU legislation, namely the Consumer Credit Directive, the “Mortgage Credit Directive”, Anti-Money Laundering Regulations and Counter-Terrorism legislation, which require accuracy and completeness in data provision. </w:t>
            </w:r>
          </w:p>
          <w:p w:rsidR="00000378" w:rsidRPr="00391D7B" w:rsidRDefault="00000378" w:rsidP="00E50D97">
            <w:pPr>
              <w:spacing w:after="0"/>
              <w:jc w:val="both"/>
              <w:rPr>
                <w:rFonts w:ascii="Arial" w:hAnsi="Arial"/>
                <w:color w:val="FF0000"/>
                <w:sz w:val="21"/>
                <w:szCs w:val="21"/>
                <w:lang w:val="en-GB"/>
              </w:rPr>
            </w:pPr>
          </w:p>
        </w:tc>
      </w:tr>
    </w:tbl>
    <w:p w:rsidR="00A8561C" w:rsidRPr="00391D7B" w:rsidRDefault="00F04D22">
      <w:pPr>
        <w:rPr>
          <w:lang w:val="en-GB"/>
        </w:rPr>
      </w:pPr>
      <w:r w:rsidRPr="00391D7B">
        <w:rPr>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8"/>
        <w:gridCol w:w="5004"/>
      </w:tblGrid>
      <w:tr w:rsidR="00EC45C9" w:rsidRPr="00391D7B" w:rsidTr="00F53469">
        <w:tc>
          <w:tcPr>
            <w:tcW w:w="9962" w:type="dxa"/>
            <w:gridSpan w:val="2"/>
            <w:tcBorders>
              <w:bottom w:val="nil"/>
            </w:tcBorders>
          </w:tcPr>
          <w:p w:rsidR="00EC45C9" w:rsidRPr="00391D7B" w:rsidRDefault="00F04D22" w:rsidP="00E50D97">
            <w:pPr>
              <w:spacing w:after="0"/>
              <w:rPr>
                <w:rFonts w:ascii="Arial" w:hAnsi="Arial"/>
                <w:b/>
                <w:sz w:val="21"/>
                <w:szCs w:val="21"/>
                <w:lang w:val="en-GB"/>
              </w:rPr>
            </w:pPr>
            <w:r w:rsidRPr="00391D7B">
              <w:rPr>
                <w:rFonts w:ascii="Arial" w:hAnsi="Arial"/>
                <w:sz w:val="21"/>
                <w:szCs w:val="21"/>
                <w:lang w:val="en-GB"/>
              </w:rPr>
              <w:lastRenderedPageBreak/>
              <w:br w:type="page"/>
            </w:r>
            <w:r w:rsidRPr="00391D7B">
              <w:rPr>
                <w:rFonts w:ascii="Arial" w:hAnsi="Arial"/>
                <w:b/>
                <w:sz w:val="21"/>
                <w:szCs w:val="21"/>
                <w:lang w:val="en-GB"/>
              </w:rPr>
              <w:t xml:space="preserve">Amendment 7 </w:t>
            </w:r>
          </w:p>
          <w:p w:rsidR="00EC45C9" w:rsidRPr="00391D7B" w:rsidRDefault="00F04D22" w:rsidP="00E50D97">
            <w:pPr>
              <w:spacing w:after="0"/>
              <w:rPr>
                <w:rFonts w:ascii="Arial" w:hAnsi="Arial"/>
                <w:b/>
                <w:sz w:val="21"/>
                <w:szCs w:val="21"/>
                <w:lang w:val="en-GB"/>
              </w:rPr>
            </w:pPr>
            <w:r w:rsidRPr="00391D7B">
              <w:rPr>
                <w:rFonts w:ascii="Arial" w:hAnsi="Arial"/>
                <w:b/>
                <w:sz w:val="21"/>
                <w:szCs w:val="21"/>
                <w:lang w:val="en-GB"/>
              </w:rPr>
              <w:t>Article 19</w:t>
            </w:r>
            <w:r w:rsidR="00D164B8" w:rsidRPr="00391D7B">
              <w:rPr>
                <w:rFonts w:ascii="Arial" w:hAnsi="Arial"/>
                <w:b/>
                <w:sz w:val="21"/>
                <w:szCs w:val="21"/>
                <w:lang w:val="en-GB"/>
              </w:rPr>
              <w:t>.1</w:t>
            </w:r>
            <w:r w:rsidRPr="00391D7B">
              <w:rPr>
                <w:rFonts w:ascii="Arial" w:hAnsi="Arial"/>
                <w:b/>
                <w:sz w:val="21"/>
                <w:szCs w:val="21"/>
                <w:lang w:val="en-GB"/>
              </w:rPr>
              <w:t xml:space="preserve">: </w:t>
            </w:r>
            <w:r w:rsidRPr="00391D7B">
              <w:rPr>
                <w:rFonts w:ascii="Arial" w:hAnsi="Arial"/>
                <w:b/>
                <w:bCs/>
                <w:i/>
                <w:iCs/>
                <w:sz w:val="21"/>
                <w:szCs w:val="21"/>
                <w:lang w:val="en-GB"/>
              </w:rPr>
              <w:t>Right to object</w:t>
            </w:r>
          </w:p>
          <w:p w:rsidR="00EC45C9" w:rsidRPr="00391D7B" w:rsidRDefault="00EC45C9" w:rsidP="00E50D97">
            <w:pPr>
              <w:spacing w:after="0"/>
              <w:rPr>
                <w:rFonts w:ascii="Arial" w:hAnsi="Arial"/>
                <w:sz w:val="21"/>
                <w:szCs w:val="21"/>
                <w:lang w:val="en-GB"/>
              </w:rPr>
            </w:pPr>
          </w:p>
        </w:tc>
      </w:tr>
      <w:tr w:rsidR="00EC45C9" w:rsidRPr="00391D7B" w:rsidTr="004E6A0C">
        <w:trPr>
          <w:trHeight w:val="285"/>
        </w:trPr>
        <w:tc>
          <w:tcPr>
            <w:tcW w:w="4958" w:type="dxa"/>
            <w:tcBorders>
              <w:top w:val="nil"/>
              <w:bottom w:val="single" w:sz="4" w:space="0" w:color="auto"/>
              <w:right w:val="nil"/>
            </w:tcBorders>
          </w:tcPr>
          <w:p w:rsidR="00EC45C9" w:rsidRPr="00391D7B" w:rsidRDefault="00F04D22"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5004" w:type="dxa"/>
            <w:tcBorders>
              <w:top w:val="nil"/>
              <w:left w:val="nil"/>
              <w:bottom w:val="single" w:sz="4" w:space="0" w:color="auto"/>
            </w:tcBorders>
          </w:tcPr>
          <w:p w:rsidR="00EC45C9" w:rsidRPr="00391D7B" w:rsidRDefault="00F04D22" w:rsidP="00E50D97">
            <w:pPr>
              <w:spacing w:after="0"/>
              <w:rPr>
                <w:rFonts w:ascii="Arial" w:hAnsi="Arial"/>
                <w:b/>
                <w:sz w:val="21"/>
                <w:szCs w:val="21"/>
                <w:lang w:val="en-GB"/>
              </w:rPr>
            </w:pPr>
            <w:r w:rsidRPr="00391D7B">
              <w:rPr>
                <w:rFonts w:ascii="Arial" w:hAnsi="Arial"/>
                <w:b/>
                <w:sz w:val="21"/>
                <w:szCs w:val="21"/>
                <w:lang w:val="en-GB"/>
              </w:rPr>
              <w:t>Amendment</w:t>
            </w:r>
          </w:p>
        </w:tc>
      </w:tr>
      <w:tr w:rsidR="00EC45C9" w:rsidRPr="00391D7B" w:rsidTr="00F53469">
        <w:tc>
          <w:tcPr>
            <w:tcW w:w="4958" w:type="dxa"/>
            <w:tcBorders>
              <w:top w:val="single" w:sz="4" w:space="0" w:color="auto"/>
            </w:tcBorders>
          </w:tcPr>
          <w:p w:rsidR="00EC45C9" w:rsidRPr="00391D7B" w:rsidRDefault="00F04D22" w:rsidP="004E6A0C">
            <w:pPr>
              <w:autoSpaceDE w:val="0"/>
              <w:autoSpaceDN w:val="0"/>
              <w:adjustRightInd w:val="0"/>
              <w:spacing w:after="0"/>
              <w:rPr>
                <w:rFonts w:ascii="Arial" w:hAnsi="Arial"/>
                <w:sz w:val="21"/>
                <w:szCs w:val="21"/>
                <w:lang w:val="en-GB"/>
              </w:rPr>
            </w:pPr>
            <w:r w:rsidRPr="00391D7B">
              <w:rPr>
                <w:rFonts w:ascii="Arial" w:hAnsi="Arial"/>
                <w:sz w:val="21"/>
                <w:szCs w:val="21"/>
                <w:lang w:val="en-GB"/>
              </w:rPr>
              <w:t>1. The data subject shall have the right to object, on grounds relating to their particular situation, at any time to the processing of personal data which is based on points (d)</w:t>
            </w:r>
            <w:proofErr w:type="gramStart"/>
            <w:r w:rsidRPr="00391D7B">
              <w:rPr>
                <w:rFonts w:ascii="Arial" w:hAnsi="Arial"/>
                <w:sz w:val="21"/>
                <w:szCs w:val="21"/>
                <w:lang w:val="en-GB"/>
              </w:rPr>
              <w:t>,(</w:t>
            </w:r>
            <w:proofErr w:type="gramEnd"/>
            <w:r w:rsidRPr="00391D7B">
              <w:rPr>
                <w:rFonts w:ascii="Arial" w:hAnsi="Arial"/>
                <w:sz w:val="21"/>
                <w:szCs w:val="21"/>
                <w:lang w:val="en-GB"/>
              </w:rPr>
              <w:t>e) and (f) of Article 6(1), unless the controller demonstrates compelling legitimate grounds for the processing which override the interests or fundamental rights and freedoms of the data subject.</w:t>
            </w:r>
          </w:p>
          <w:p w:rsidR="000D27AA" w:rsidRPr="00391D7B" w:rsidRDefault="000D27AA" w:rsidP="004E6A0C">
            <w:pPr>
              <w:autoSpaceDE w:val="0"/>
              <w:autoSpaceDN w:val="0"/>
              <w:adjustRightInd w:val="0"/>
              <w:spacing w:after="0"/>
              <w:rPr>
                <w:rFonts w:ascii="Arial" w:hAnsi="Arial"/>
                <w:sz w:val="21"/>
                <w:szCs w:val="21"/>
                <w:lang w:val="en-GB"/>
              </w:rPr>
            </w:pPr>
          </w:p>
          <w:p w:rsidR="000D27AA" w:rsidRPr="00391D7B" w:rsidRDefault="000D27AA" w:rsidP="004E6A0C">
            <w:pPr>
              <w:autoSpaceDE w:val="0"/>
              <w:autoSpaceDN w:val="0"/>
              <w:adjustRightInd w:val="0"/>
              <w:spacing w:after="0"/>
              <w:rPr>
                <w:rFonts w:ascii="Arial" w:hAnsi="Arial"/>
                <w:sz w:val="21"/>
                <w:szCs w:val="21"/>
                <w:lang w:val="en-GB"/>
              </w:rPr>
            </w:pPr>
          </w:p>
          <w:p w:rsidR="00223B36" w:rsidRPr="00391D7B" w:rsidRDefault="00223B36" w:rsidP="004E6A0C">
            <w:pPr>
              <w:autoSpaceDE w:val="0"/>
              <w:autoSpaceDN w:val="0"/>
              <w:adjustRightInd w:val="0"/>
              <w:spacing w:after="0"/>
              <w:rPr>
                <w:rFonts w:ascii="Arial" w:hAnsi="Arial"/>
                <w:sz w:val="21"/>
                <w:szCs w:val="21"/>
                <w:lang w:val="en-GB"/>
              </w:rPr>
            </w:pPr>
          </w:p>
          <w:p w:rsidR="00EC45C9" w:rsidRPr="00391D7B" w:rsidRDefault="00EC45C9" w:rsidP="004E6A0C">
            <w:pPr>
              <w:autoSpaceDE w:val="0"/>
              <w:autoSpaceDN w:val="0"/>
              <w:adjustRightInd w:val="0"/>
              <w:spacing w:after="0"/>
              <w:rPr>
                <w:rFonts w:ascii="Arial" w:hAnsi="Arial"/>
                <w:sz w:val="21"/>
                <w:szCs w:val="21"/>
                <w:lang w:val="en-GB"/>
              </w:rPr>
            </w:pPr>
          </w:p>
        </w:tc>
        <w:tc>
          <w:tcPr>
            <w:tcW w:w="5004" w:type="dxa"/>
            <w:tcBorders>
              <w:top w:val="single" w:sz="4" w:space="0" w:color="auto"/>
            </w:tcBorders>
          </w:tcPr>
          <w:p w:rsidR="00330321" w:rsidRPr="00391D7B" w:rsidRDefault="00F04D22" w:rsidP="0012732A">
            <w:pPr>
              <w:autoSpaceDE w:val="0"/>
              <w:autoSpaceDN w:val="0"/>
              <w:adjustRightInd w:val="0"/>
              <w:spacing w:after="0"/>
              <w:rPr>
                <w:rFonts w:ascii="Arial" w:hAnsi="Arial"/>
                <w:b/>
                <w:i/>
                <w:sz w:val="21"/>
                <w:szCs w:val="21"/>
                <w:lang w:val="en-GB"/>
              </w:rPr>
            </w:pPr>
            <w:r w:rsidRPr="00391D7B">
              <w:rPr>
                <w:rFonts w:ascii="Arial" w:hAnsi="Arial"/>
                <w:sz w:val="21"/>
                <w:szCs w:val="21"/>
                <w:lang w:val="en-GB"/>
              </w:rPr>
              <w:t>1. The data subject shall have the right to object, on grounds relating to their particular situation, at any time to the processing of personal data which is based on points (d)</w:t>
            </w:r>
            <w:proofErr w:type="gramStart"/>
            <w:r w:rsidRPr="00391D7B">
              <w:rPr>
                <w:rFonts w:ascii="Arial" w:hAnsi="Arial"/>
                <w:sz w:val="21"/>
                <w:szCs w:val="21"/>
                <w:lang w:val="en-GB"/>
              </w:rPr>
              <w:t>,(</w:t>
            </w:r>
            <w:proofErr w:type="gramEnd"/>
            <w:r w:rsidRPr="00391D7B">
              <w:rPr>
                <w:rFonts w:ascii="Arial" w:hAnsi="Arial"/>
                <w:sz w:val="21"/>
                <w:szCs w:val="21"/>
                <w:lang w:val="en-GB"/>
              </w:rPr>
              <w:t xml:space="preserve">e) and (f) of Article 6(1), unless the controller demonstrates compelling legitimate grounds for the processing which override the interests or fundamental rights and freedoms of the data subject, </w:t>
            </w:r>
            <w:r w:rsidRPr="00391D7B">
              <w:rPr>
                <w:rFonts w:ascii="Arial" w:hAnsi="Arial"/>
                <w:b/>
                <w:i/>
                <w:sz w:val="21"/>
                <w:szCs w:val="21"/>
                <w:lang w:val="en-GB"/>
              </w:rPr>
              <w:t>such as the processing of data for the prevention of fraud and for credit reports.</w:t>
            </w:r>
          </w:p>
        </w:tc>
      </w:tr>
      <w:tr w:rsidR="00EC45C9" w:rsidRPr="00391D7B" w:rsidTr="00F53469">
        <w:tc>
          <w:tcPr>
            <w:tcW w:w="9962" w:type="dxa"/>
            <w:gridSpan w:val="2"/>
          </w:tcPr>
          <w:p w:rsidR="00EB0264" w:rsidRPr="00391D7B" w:rsidRDefault="00F04D22" w:rsidP="001F4F91">
            <w:pPr>
              <w:tabs>
                <w:tab w:val="left" w:pos="851"/>
              </w:tabs>
              <w:rPr>
                <w:rFonts w:ascii="Arial" w:hAnsi="Arial"/>
                <w:lang w:val="en-GB"/>
              </w:rPr>
            </w:pPr>
            <w:r w:rsidRPr="00391D7B">
              <w:rPr>
                <w:rFonts w:ascii="Arial" w:hAnsi="Arial"/>
                <w:i/>
                <w:sz w:val="21"/>
                <w:szCs w:val="21"/>
                <w:lang w:val="en-GB"/>
              </w:rPr>
              <w:t xml:space="preserve">Justification: </w:t>
            </w:r>
          </w:p>
          <w:p w:rsidR="00AD2CD9" w:rsidRPr="00391D7B" w:rsidRDefault="00FC770E" w:rsidP="001F4F91">
            <w:pPr>
              <w:tabs>
                <w:tab w:val="left" w:pos="851"/>
              </w:tabs>
              <w:rPr>
                <w:rFonts w:ascii="Arial" w:hAnsi="Arial"/>
                <w:i/>
                <w:sz w:val="21"/>
                <w:szCs w:val="21"/>
                <w:lang w:val="en-GB"/>
              </w:rPr>
            </w:pPr>
            <w:r w:rsidRPr="00391D7B" w:rsidDel="00FC770E">
              <w:rPr>
                <w:rFonts w:ascii="Arial" w:hAnsi="Arial"/>
                <w:color w:val="FF0000"/>
                <w:sz w:val="21"/>
                <w:szCs w:val="21"/>
                <w:lang w:val="en-GB"/>
              </w:rPr>
              <w:t xml:space="preserve"> </w:t>
            </w:r>
            <w:r w:rsidR="00AD2CD9" w:rsidRPr="00391D7B">
              <w:rPr>
                <w:rFonts w:ascii="Arial" w:hAnsi="Arial"/>
                <w:i/>
                <w:sz w:val="21"/>
                <w:szCs w:val="21"/>
                <w:lang w:val="en-GB"/>
              </w:rPr>
              <w:t>The rights to be forgotten and to object (beyond a process for rectification of inaccurate data) should not apply where time periods for data retention are clearly informed, and where data controllers have continu</w:t>
            </w:r>
            <w:r w:rsidRPr="00391D7B">
              <w:rPr>
                <w:rFonts w:ascii="Arial" w:hAnsi="Arial"/>
                <w:i/>
                <w:sz w:val="21"/>
                <w:szCs w:val="21"/>
                <w:lang w:val="en-GB"/>
              </w:rPr>
              <w:t>ed</w:t>
            </w:r>
            <w:r w:rsidR="00AD2CD9" w:rsidRPr="00391D7B">
              <w:rPr>
                <w:rFonts w:ascii="Arial" w:hAnsi="Arial"/>
                <w:i/>
                <w:sz w:val="21"/>
                <w:szCs w:val="21"/>
                <w:lang w:val="en-GB"/>
              </w:rPr>
              <w:t xml:space="preserve"> legitimate interests in the processing of this data for the purposes of achieving objectives already enshrined in legislation.</w:t>
            </w:r>
          </w:p>
          <w:p w:rsidR="00AD2CD9" w:rsidRPr="00391D7B" w:rsidRDefault="00AD2CD9" w:rsidP="001F4F91">
            <w:pPr>
              <w:tabs>
                <w:tab w:val="left" w:pos="851"/>
              </w:tabs>
              <w:rPr>
                <w:rFonts w:ascii="Arial" w:hAnsi="Arial"/>
                <w:i/>
                <w:sz w:val="21"/>
                <w:szCs w:val="21"/>
                <w:lang w:val="en-GB"/>
              </w:rPr>
            </w:pPr>
            <w:r w:rsidRPr="00391D7B">
              <w:rPr>
                <w:rFonts w:ascii="Arial" w:hAnsi="Arial"/>
                <w:i/>
                <w:sz w:val="21"/>
                <w:szCs w:val="21"/>
                <w:lang w:val="en-GB"/>
              </w:rPr>
              <w:t xml:space="preserve">Applying the rights to be forgotten and to object to non transactional or social data could have a detrimental effect on an individual, as insufficient data can lead to an individual’s application for goods and services being declined.  </w:t>
            </w:r>
          </w:p>
          <w:p w:rsidR="00E77D80" w:rsidRPr="00391D7B" w:rsidRDefault="00AD2CD9" w:rsidP="001F4F91">
            <w:pPr>
              <w:tabs>
                <w:tab w:val="left" w:pos="851"/>
              </w:tabs>
              <w:rPr>
                <w:rFonts w:ascii="Arial" w:hAnsi="Arial"/>
                <w:color w:val="FF0000"/>
                <w:sz w:val="21"/>
                <w:szCs w:val="21"/>
                <w:lang w:val="en-GB"/>
              </w:rPr>
            </w:pPr>
            <w:r w:rsidRPr="00391D7B">
              <w:rPr>
                <w:rFonts w:ascii="Arial" w:hAnsi="Arial"/>
                <w:i/>
                <w:sz w:val="21"/>
                <w:szCs w:val="21"/>
                <w:lang w:val="en-GB"/>
              </w:rPr>
              <w:t>There is also the risk that a request to be forgotten may not in fact originate from the data subject but could be a malicious or fraudulent application by a third party</w:t>
            </w:r>
            <w:r w:rsidR="00FC770E" w:rsidRPr="00391D7B">
              <w:rPr>
                <w:rFonts w:ascii="Arial" w:hAnsi="Arial"/>
                <w:sz w:val="21"/>
                <w:szCs w:val="21"/>
              </w:rPr>
              <w:t>.</w:t>
            </w:r>
          </w:p>
        </w:tc>
      </w:tr>
    </w:tbl>
    <w:p w:rsidR="00EC45C9" w:rsidRPr="00391D7B" w:rsidRDefault="00EC45C9" w:rsidP="00E50D97">
      <w:pPr>
        <w:rPr>
          <w:rFonts w:ascii="Arial" w:hAnsi="Arial"/>
          <w:b/>
          <w:sz w:val="24"/>
          <w:szCs w:val="21"/>
          <w:lang w:val="en-GB"/>
        </w:rPr>
      </w:pPr>
    </w:p>
    <w:p w:rsidR="008A0E29" w:rsidRPr="00391D7B" w:rsidRDefault="00F04D22" w:rsidP="00E50D97">
      <w:pPr>
        <w:rPr>
          <w:rFonts w:ascii="Arial" w:hAnsi="Arial"/>
          <w:sz w:val="21"/>
          <w:szCs w:val="21"/>
          <w:lang w:val="en-GB"/>
        </w:rPr>
      </w:pPr>
      <w:r w:rsidRPr="00391D7B">
        <w:rPr>
          <w:rFonts w:ascii="Arial" w:hAnsi="Arial"/>
          <w:sz w:val="21"/>
          <w:szCs w:val="21"/>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8"/>
        <w:gridCol w:w="5004"/>
      </w:tblGrid>
      <w:tr w:rsidR="006C0B44" w:rsidRPr="00391D7B" w:rsidTr="00F53469">
        <w:tc>
          <w:tcPr>
            <w:tcW w:w="9962" w:type="dxa"/>
            <w:gridSpan w:val="2"/>
            <w:tcBorders>
              <w:bottom w:val="nil"/>
            </w:tcBorders>
          </w:tcPr>
          <w:p w:rsidR="006C0B44" w:rsidRPr="00391D7B" w:rsidRDefault="00F04D22" w:rsidP="00E50D97">
            <w:pPr>
              <w:spacing w:after="0"/>
              <w:rPr>
                <w:rFonts w:ascii="Arial" w:hAnsi="Arial"/>
                <w:b/>
                <w:sz w:val="21"/>
                <w:szCs w:val="21"/>
                <w:lang w:val="en-GB"/>
              </w:rPr>
            </w:pPr>
            <w:r w:rsidRPr="00391D7B">
              <w:rPr>
                <w:rFonts w:ascii="Arial" w:hAnsi="Arial"/>
                <w:sz w:val="21"/>
                <w:szCs w:val="21"/>
                <w:lang w:val="en-GB"/>
              </w:rPr>
              <w:lastRenderedPageBreak/>
              <w:br w:type="page"/>
            </w:r>
            <w:r w:rsidRPr="00391D7B">
              <w:rPr>
                <w:rFonts w:ascii="Arial" w:hAnsi="Arial"/>
                <w:b/>
                <w:sz w:val="21"/>
                <w:szCs w:val="21"/>
                <w:lang w:val="en-GB"/>
              </w:rPr>
              <w:t>Amendment 8</w:t>
            </w:r>
          </w:p>
          <w:p w:rsidR="006C0B44" w:rsidRPr="00391D7B" w:rsidRDefault="00F04D22" w:rsidP="00E50D97">
            <w:pPr>
              <w:spacing w:after="0"/>
              <w:rPr>
                <w:rFonts w:ascii="Arial" w:hAnsi="Arial"/>
                <w:b/>
                <w:sz w:val="21"/>
                <w:szCs w:val="21"/>
                <w:lang w:val="en-GB"/>
              </w:rPr>
            </w:pPr>
            <w:r w:rsidRPr="00391D7B">
              <w:rPr>
                <w:rFonts w:ascii="Arial" w:hAnsi="Arial"/>
                <w:b/>
                <w:sz w:val="21"/>
                <w:szCs w:val="21"/>
                <w:lang w:val="en-GB"/>
              </w:rPr>
              <w:t>Article 20 –Measures based on Profiling</w:t>
            </w:r>
          </w:p>
          <w:p w:rsidR="006C0B44" w:rsidRPr="00391D7B" w:rsidRDefault="006C0B44" w:rsidP="00E50D97">
            <w:pPr>
              <w:spacing w:after="0"/>
              <w:rPr>
                <w:rFonts w:ascii="Arial" w:hAnsi="Arial"/>
                <w:sz w:val="21"/>
                <w:szCs w:val="21"/>
                <w:lang w:val="en-GB"/>
              </w:rPr>
            </w:pPr>
          </w:p>
        </w:tc>
      </w:tr>
      <w:tr w:rsidR="006C0B44" w:rsidRPr="00391D7B" w:rsidTr="00F53469">
        <w:tc>
          <w:tcPr>
            <w:tcW w:w="4958" w:type="dxa"/>
            <w:tcBorders>
              <w:top w:val="nil"/>
              <w:bottom w:val="single" w:sz="4" w:space="0" w:color="auto"/>
              <w:right w:val="nil"/>
            </w:tcBorders>
          </w:tcPr>
          <w:p w:rsidR="006C0B44" w:rsidRPr="00391D7B" w:rsidRDefault="00F04D22" w:rsidP="00E50D97">
            <w:pPr>
              <w:spacing w:after="0"/>
              <w:rPr>
                <w:rFonts w:ascii="Arial" w:hAnsi="Arial"/>
                <w:b/>
                <w:sz w:val="21"/>
                <w:szCs w:val="21"/>
                <w:lang w:val="en-GB"/>
              </w:rPr>
            </w:pPr>
            <w:r w:rsidRPr="00391D7B">
              <w:rPr>
                <w:rFonts w:ascii="Arial" w:hAnsi="Arial"/>
                <w:b/>
                <w:sz w:val="21"/>
                <w:szCs w:val="21"/>
                <w:lang w:val="en-GB"/>
              </w:rPr>
              <w:t xml:space="preserve">Text proposed by the Commission </w:t>
            </w:r>
          </w:p>
        </w:tc>
        <w:tc>
          <w:tcPr>
            <w:tcW w:w="5004" w:type="dxa"/>
            <w:tcBorders>
              <w:top w:val="nil"/>
              <w:left w:val="nil"/>
              <w:bottom w:val="single" w:sz="4" w:space="0" w:color="auto"/>
            </w:tcBorders>
          </w:tcPr>
          <w:p w:rsidR="006C0B44" w:rsidRPr="00391D7B" w:rsidRDefault="00F04D22" w:rsidP="00E50D97">
            <w:pPr>
              <w:spacing w:after="0"/>
              <w:rPr>
                <w:rFonts w:ascii="Arial" w:hAnsi="Arial"/>
                <w:b/>
                <w:sz w:val="21"/>
                <w:szCs w:val="21"/>
                <w:lang w:val="en-GB"/>
              </w:rPr>
            </w:pPr>
            <w:r w:rsidRPr="00391D7B">
              <w:rPr>
                <w:rFonts w:ascii="Arial" w:hAnsi="Arial"/>
                <w:b/>
                <w:sz w:val="21"/>
                <w:szCs w:val="21"/>
                <w:lang w:val="en-GB"/>
              </w:rPr>
              <w:t>Amendment</w:t>
            </w:r>
          </w:p>
        </w:tc>
      </w:tr>
      <w:tr w:rsidR="000620E0" w:rsidRPr="00391D7B" w:rsidTr="00F53469">
        <w:tc>
          <w:tcPr>
            <w:tcW w:w="4958" w:type="dxa"/>
            <w:tcBorders>
              <w:top w:val="single" w:sz="4" w:space="0" w:color="auto"/>
            </w:tcBorders>
          </w:tcPr>
          <w:p w:rsidR="000620E0" w:rsidRPr="00391D7B" w:rsidRDefault="000620E0" w:rsidP="00E50D97">
            <w:pPr>
              <w:spacing w:after="0"/>
              <w:rPr>
                <w:rFonts w:ascii="Arial" w:hAnsi="Arial"/>
                <w:sz w:val="21"/>
                <w:szCs w:val="21"/>
                <w:lang w:val="en-GB"/>
              </w:rPr>
            </w:pP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1. Every natural person shall have the right not to be subject to a measure which produces legal effects concerning this natural person or significantly affects this natural person, and which is based solely on automated processing intended to evaluate certain personal aspects relating to this natural person or to analyse or predict in particular the natural person's performance at work, economic situation, location, health, personal preferences, reliability or behaviour.</w:t>
            </w:r>
          </w:p>
          <w:p w:rsidR="000620E0" w:rsidRPr="00391D7B" w:rsidRDefault="000620E0" w:rsidP="00E50D97">
            <w:pPr>
              <w:autoSpaceDE w:val="0"/>
              <w:autoSpaceDN w:val="0"/>
              <w:adjustRightInd w:val="0"/>
              <w:spacing w:after="0"/>
              <w:rPr>
                <w:rFonts w:ascii="Arial" w:hAnsi="Arial"/>
                <w:sz w:val="21"/>
                <w:szCs w:val="21"/>
                <w:lang w:val="en-GB"/>
              </w:rPr>
            </w:pPr>
          </w:p>
          <w:p w:rsidR="00C4167B" w:rsidRPr="00391D7B" w:rsidRDefault="00C4167B" w:rsidP="00E50D97">
            <w:pPr>
              <w:autoSpaceDE w:val="0"/>
              <w:autoSpaceDN w:val="0"/>
              <w:adjustRightInd w:val="0"/>
              <w:spacing w:after="0"/>
              <w:rPr>
                <w:rFonts w:ascii="Arial" w:hAnsi="Arial"/>
                <w:sz w:val="21"/>
                <w:szCs w:val="21"/>
                <w:lang w:val="en-GB"/>
              </w:rPr>
            </w:pP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2. Subject to the other provisions of this Regulation, a person may be subjected to a</w:t>
            </w: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measure of the kind referred to in paragraph 1 only if the processing:</w:t>
            </w: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(a) is carried out in the course of the entering into, or performance of, a contract, where the request for the entering into or the performance of the contract, lodged by the data subject, has been satisfied or where suitable measures to safeguard the data subject's legitimate interests have been adduced, such as the right to obtain human intervention; or</w:t>
            </w: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(b) is expressly authorized by a Union or Member State law which also lays down suitable measures to safeguard the data subject's legitimate interests; or</w:t>
            </w: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(c) </w:t>
            </w:r>
            <w:proofErr w:type="gramStart"/>
            <w:r w:rsidRPr="00391D7B">
              <w:rPr>
                <w:rFonts w:ascii="Arial" w:hAnsi="Arial"/>
                <w:sz w:val="21"/>
                <w:szCs w:val="21"/>
                <w:lang w:val="en-GB"/>
              </w:rPr>
              <w:t>is</w:t>
            </w:r>
            <w:proofErr w:type="gramEnd"/>
            <w:r w:rsidRPr="00391D7B">
              <w:rPr>
                <w:rFonts w:ascii="Arial" w:hAnsi="Arial"/>
                <w:sz w:val="21"/>
                <w:szCs w:val="21"/>
                <w:lang w:val="en-GB"/>
              </w:rPr>
              <w:t xml:space="preserve"> based on the data subject's consent, subject to the conditions laid down in Article 7 and to suitable safeguards.</w:t>
            </w:r>
          </w:p>
          <w:p w:rsidR="002E6D42" w:rsidRPr="00391D7B" w:rsidRDefault="002E6D42" w:rsidP="00E50D97">
            <w:pPr>
              <w:autoSpaceDE w:val="0"/>
              <w:autoSpaceDN w:val="0"/>
              <w:adjustRightInd w:val="0"/>
              <w:spacing w:after="0"/>
              <w:rPr>
                <w:rFonts w:ascii="Arial" w:hAnsi="Arial"/>
                <w:sz w:val="21"/>
                <w:szCs w:val="21"/>
                <w:lang w:val="en-GB"/>
              </w:rPr>
            </w:pPr>
          </w:p>
          <w:p w:rsidR="000620E0" w:rsidRPr="00391D7B" w:rsidRDefault="000620E0" w:rsidP="00E50D97">
            <w:pPr>
              <w:autoSpaceDE w:val="0"/>
              <w:autoSpaceDN w:val="0"/>
              <w:adjustRightInd w:val="0"/>
              <w:spacing w:after="0"/>
              <w:rPr>
                <w:rFonts w:ascii="Arial" w:hAnsi="Arial"/>
                <w:sz w:val="21"/>
                <w:szCs w:val="21"/>
                <w:lang w:val="en-GB"/>
              </w:rPr>
            </w:pPr>
          </w:p>
          <w:p w:rsidR="000620E0" w:rsidRPr="00391D7B" w:rsidRDefault="000620E0" w:rsidP="00E50D97">
            <w:pPr>
              <w:autoSpaceDE w:val="0"/>
              <w:autoSpaceDN w:val="0"/>
              <w:adjustRightInd w:val="0"/>
              <w:spacing w:after="0"/>
              <w:rPr>
                <w:rFonts w:ascii="Arial" w:hAnsi="Arial"/>
                <w:sz w:val="21"/>
                <w:szCs w:val="21"/>
                <w:lang w:val="en-GB"/>
              </w:rPr>
            </w:pPr>
          </w:p>
        </w:tc>
        <w:tc>
          <w:tcPr>
            <w:tcW w:w="5004" w:type="dxa"/>
            <w:tcBorders>
              <w:top w:val="single" w:sz="4" w:space="0" w:color="auto"/>
            </w:tcBorders>
          </w:tcPr>
          <w:p w:rsidR="000620E0" w:rsidRPr="00391D7B" w:rsidRDefault="000620E0" w:rsidP="00E50D97">
            <w:pPr>
              <w:spacing w:after="0"/>
              <w:rPr>
                <w:rFonts w:ascii="Arial" w:hAnsi="Arial"/>
                <w:sz w:val="21"/>
                <w:szCs w:val="21"/>
                <w:lang w:val="en-GB"/>
              </w:rPr>
            </w:pP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1. Every natural person shall have the right </w:t>
            </w:r>
            <w:r w:rsidRPr="00391D7B">
              <w:rPr>
                <w:rFonts w:ascii="Arial" w:hAnsi="Arial"/>
                <w:b/>
                <w:i/>
                <w:sz w:val="21"/>
                <w:szCs w:val="21"/>
                <w:lang w:val="en-GB"/>
              </w:rPr>
              <w:t xml:space="preserve">to request </w:t>
            </w:r>
            <w:r w:rsidRPr="00391D7B">
              <w:rPr>
                <w:rFonts w:ascii="Arial" w:hAnsi="Arial"/>
                <w:sz w:val="21"/>
                <w:szCs w:val="21"/>
                <w:lang w:val="en-GB"/>
              </w:rPr>
              <w:t>not to be subject to a measure which</w:t>
            </w:r>
          </w:p>
          <w:p w:rsidR="000620E0" w:rsidRPr="00391D7B" w:rsidRDefault="00F04D22" w:rsidP="00E50D97">
            <w:pPr>
              <w:autoSpaceDE w:val="0"/>
              <w:autoSpaceDN w:val="0"/>
              <w:adjustRightInd w:val="0"/>
              <w:spacing w:after="0"/>
              <w:rPr>
                <w:rFonts w:ascii="Arial" w:hAnsi="Arial"/>
                <w:sz w:val="21"/>
                <w:szCs w:val="21"/>
                <w:lang w:val="en-GB"/>
              </w:rPr>
            </w:pPr>
            <w:proofErr w:type="gramStart"/>
            <w:r w:rsidRPr="00391D7B">
              <w:rPr>
                <w:rFonts w:ascii="Arial" w:hAnsi="Arial"/>
                <w:sz w:val="21"/>
                <w:szCs w:val="21"/>
                <w:lang w:val="en-GB"/>
              </w:rPr>
              <w:t>produces</w:t>
            </w:r>
            <w:proofErr w:type="gramEnd"/>
            <w:r w:rsidRPr="00391D7B">
              <w:rPr>
                <w:rFonts w:ascii="Arial" w:hAnsi="Arial"/>
                <w:sz w:val="21"/>
                <w:szCs w:val="21"/>
                <w:lang w:val="en-GB"/>
              </w:rPr>
              <w:t xml:space="preserve"> legal effects concerning this natural person or significantly affects this natural person, and which is based solely on automated processing intended to evaluate certain personal aspects relating to this natural person or to analyse or predict in particular the natural person's performance at work, economic situation, location, health, personal preferences, reliability or behaviour.</w:t>
            </w:r>
          </w:p>
          <w:p w:rsidR="000620E0" w:rsidRPr="00391D7B" w:rsidRDefault="000620E0" w:rsidP="00E50D97">
            <w:pPr>
              <w:autoSpaceDE w:val="0"/>
              <w:autoSpaceDN w:val="0"/>
              <w:adjustRightInd w:val="0"/>
              <w:spacing w:after="0"/>
              <w:rPr>
                <w:rFonts w:ascii="Arial" w:hAnsi="Arial"/>
                <w:sz w:val="21"/>
                <w:szCs w:val="21"/>
                <w:lang w:val="en-GB"/>
              </w:rPr>
            </w:pP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2. Subject to the other provisions of this Regulation, a person may be subjected to a</w:t>
            </w:r>
          </w:p>
          <w:p w:rsidR="000620E0"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measure of the kind referred to in paragraph 1 only if the processing:</w:t>
            </w:r>
          </w:p>
          <w:p w:rsidR="00C4167B" w:rsidRPr="00391D7B" w:rsidRDefault="00F04D22" w:rsidP="00E50D97">
            <w:pPr>
              <w:autoSpaceDE w:val="0"/>
              <w:autoSpaceDN w:val="0"/>
              <w:adjustRightInd w:val="0"/>
              <w:spacing w:after="0"/>
              <w:rPr>
                <w:rFonts w:ascii="Arial" w:hAnsi="Arial"/>
                <w:sz w:val="21"/>
                <w:szCs w:val="21"/>
                <w:lang w:val="en-GB"/>
              </w:rPr>
            </w:pPr>
            <w:r w:rsidRPr="00391D7B">
              <w:rPr>
                <w:rFonts w:ascii="Arial" w:hAnsi="Arial"/>
                <w:sz w:val="21"/>
                <w:szCs w:val="21"/>
                <w:lang w:val="en-GB"/>
              </w:rPr>
              <w:t xml:space="preserve">(a) is carried out in the course of the entering into, or performance of, a contract, where the request for the entering into or the performance of the contract, lodged by the data subject, has been satisfied or where suitable measures to safeguard the data subject's legitimate interests have been adduced, such as the right to obtain human intervention; or </w:t>
            </w:r>
          </w:p>
          <w:p w:rsidR="000620E0" w:rsidRPr="00391D7B" w:rsidRDefault="00F04D22" w:rsidP="00E03D11">
            <w:pPr>
              <w:autoSpaceDE w:val="0"/>
              <w:autoSpaceDN w:val="0"/>
              <w:adjustRightInd w:val="0"/>
              <w:spacing w:after="0"/>
              <w:rPr>
                <w:rFonts w:ascii="Arial" w:hAnsi="Arial"/>
                <w:sz w:val="21"/>
                <w:szCs w:val="21"/>
                <w:lang w:val="en-GB"/>
              </w:rPr>
            </w:pPr>
            <w:r w:rsidRPr="00391D7B">
              <w:rPr>
                <w:rFonts w:ascii="Arial" w:hAnsi="Arial"/>
                <w:sz w:val="21"/>
                <w:szCs w:val="21"/>
                <w:lang w:val="en-GB"/>
              </w:rPr>
              <w:t>(b) is expressly authorized by a Union or Member State law which also lays down suitable measures to safeguard the data subject's legitimate interests; or</w:t>
            </w:r>
          </w:p>
          <w:p w:rsidR="00D20CD0" w:rsidRPr="00391D7B" w:rsidRDefault="00F04D22" w:rsidP="00A76659">
            <w:pPr>
              <w:autoSpaceDE w:val="0"/>
              <w:autoSpaceDN w:val="0"/>
              <w:adjustRightInd w:val="0"/>
              <w:spacing w:after="0"/>
              <w:rPr>
                <w:rFonts w:ascii="Arial" w:hAnsi="Arial"/>
                <w:sz w:val="21"/>
                <w:szCs w:val="21"/>
                <w:lang w:val="en-GB"/>
              </w:rPr>
            </w:pPr>
            <w:r w:rsidRPr="00391D7B">
              <w:rPr>
                <w:rFonts w:ascii="Arial" w:hAnsi="Arial"/>
                <w:sz w:val="21"/>
                <w:szCs w:val="21"/>
                <w:lang w:val="en-GB"/>
              </w:rPr>
              <w:t>(c</w:t>
            </w:r>
            <w:r w:rsidRPr="00391D7B">
              <w:rPr>
                <w:rFonts w:ascii="Arial" w:hAnsi="Arial"/>
                <w:b/>
                <w:i/>
                <w:sz w:val="21"/>
                <w:szCs w:val="21"/>
                <w:lang w:val="en-GB"/>
              </w:rPr>
              <w:t>)</w:t>
            </w:r>
            <w:r w:rsidR="00FC770E" w:rsidRPr="00391D7B">
              <w:rPr>
                <w:rFonts w:ascii="Arial" w:hAnsi="Arial"/>
                <w:b/>
                <w:i/>
                <w:sz w:val="21"/>
                <w:szCs w:val="21"/>
                <w:lang w:val="en-GB"/>
              </w:rPr>
              <w:t xml:space="preserve"> </w:t>
            </w:r>
            <w:proofErr w:type="gramStart"/>
            <w:r w:rsidR="0098736B" w:rsidRPr="00391D7B">
              <w:rPr>
                <w:rFonts w:ascii="Arial" w:hAnsi="Arial"/>
                <w:b/>
                <w:i/>
                <w:strike/>
                <w:sz w:val="21"/>
                <w:szCs w:val="21"/>
                <w:lang w:val="en-GB"/>
              </w:rPr>
              <w:t>is</w:t>
            </w:r>
            <w:proofErr w:type="gramEnd"/>
            <w:r w:rsidR="0098736B" w:rsidRPr="00391D7B">
              <w:rPr>
                <w:rFonts w:ascii="Arial" w:hAnsi="Arial"/>
                <w:b/>
                <w:i/>
                <w:strike/>
                <w:sz w:val="21"/>
                <w:szCs w:val="21"/>
                <w:lang w:val="en-GB"/>
              </w:rPr>
              <w:t xml:space="preserve"> based on the data subject's consent, subject to the conditions laid down in Article 7 and to suitable safeguards.</w:t>
            </w:r>
            <w:r w:rsidRPr="00391D7B">
              <w:rPr>
                <w:rFonts w:ascii="Arial" w:hAnsi="Arial"/>
                <w:sz w:val="21"/>
                <w:szCs w:val="21"/>
                <w:lang w:val="en-GB"/>
              </w:rPr>
              <w:t xml:space="preserve"> </w:t>
            </w:r>
            <w:proofErr w:type="gramStart"/>
            <w:r w:rsidRPr="00391D7B">
              <w:rPr>
                <w:rFonts w:ascii="Arial" w:hAnsi="Arial"/>
                <w:b/>
                <w:i/>
                <w:sz w:val="21"/>
                <w:szCs w:val="21"/>
                <w:lang w:val="en-GB"/>
              </w:rPr>
              <w:t>is</w:t>
            </w:r>
            <w:proofErr w:type="gramEnd"/>
            <w:r w:rsidRPr="00391D7B">
              <w:rPr>
                <w:rFonts w:ascii="Arial" w:hAnsi="Arial"/>
                <w:b/>
                <w:i/>
                <w:sz w:val="21"/>
                <w:szCs w:val="21"/>
                <w:lang w:val="en-GB"/>
              </w:rPr>
              <w:t xml:space="preserve"> consistent with the requirements of Article 6</w:t>
            </w:r>
            <w:r w:rsidRPr="00391D7B">
              <w:rPr>
                <w:rFonts w:ascii="Arial" w:hAnsi="Arial"/>
                <w:sz w:val="21"/>
                <w:szCs w:val="21"/>
                <w:lang w:val="en-GB"/>
              </w:rPr>
              <w:t>.</w:t>
            </w:r>
          </w:p>
        </w:tc>
      </w:tr>
      <w:tr w:rsidR="000620E0" w:rsidRPr="00115D43" w:rsidTr="00F53469">
        <w:tc>
          <w:tcPr>
            <w:tcW w:w="9962" w:type="dxa"/>
            <w:gridSpan w:val="2"/>
          </w:tcPr>
          <w:p w:rsidR="000620E0" w:rsidRPr="00391D7B" w:rsidRDefault="000620E0" w:rsidP="00115D43">
            <w:pPr>
              <w:spacing w:after="0"/>
              <w:rPr>
                <w:rFonts w:ascii="Arial" w:hAnsi="Arial"/>
                <w:i/>
                <w:sz w:val="21"/>
                <w:szCs w:val="21"/>
                <w:lang w:val="en-GB"/>
              </w:rPr>
            </w:pPr>
          </w:p>
          <w:p w:rsidR="0015227D" w:rsidRPr="00391D7B" w:rsidRDefault="00F04D22" w:rsidP="00115D43">
            <w:pPr>
              <w:rPr>
                <w:rFonts w:ascii="Arial" w:hAnsi="Arial"/>
                <w:i/>
                <w:sz w:val="21"/>
                <w:szCs w:val="21"/>
                <w:lang w:val="en-GB"/>
              </w:rPr>
            </w:pPr>
            <w:r w:rsidRPr="00391D7B">
              <w:rPr>
                <w:rFonts w:ascii="Arial" w:hAnsi="Arial"/>
                <w:i/>
                <w:sz w:val="21"/>
                <w:szCs w:val="21"/>
                <w:lang w:val="en-GB"/>
              </w:rPr>
              <w:t>Justification:</w:t>
            </w:r>
          </w:p>
          <w:p w:rsidR="003D71C5" w:rsidRPr="00391D7B" w:rsidRDefault="00F04D22" w:rsidP="00115D43">
            <w:pPr>
              <w:rPr>
                <w:rFonts w:ascii="Arial" w:hAnsi="Arial"/>
                <w:i/>
                <w:sz w:val="21"/>
                <w:szCs w:val="21"/>
                <w:lang w:val="en-GB"/>
              </w:rPr>
            </w:pPr>
            <w:r w:rsidRPr="00391D7B">
              <w:rPr>
                <w:rFonts w:ascii="Arial" w:hAnsi="Arial"/>
                <w:lang w:val="en-GB"/>
              </w:rPr>
              <w:t xml:space="preserve"> </w:t>
            </w:r>
            <w:r w:rsidR="003D71C5" w:rsidRPr="00391D7B">
              <w:rPr>
                <w:rFonts w:ascii="Arial" w:hAnsi="Arial"/>
                <w:i/>
                <w:sz w:val="21"/>
                <w:szCs w:val="21"/>
                <w:lang w:val="en-GB"/>
              </w:rPr>
              <w:t xml:space="preserve">Profiling is a normal and frequently used tool in many sectors, and the simple application of this article would have serious consequences for the wider economy. A clarification of the language of this text would ensure the security of individuals’ data, while allowing consensual and economically useful activities to continue. </w:t>
            </w:r>
          </w:p>
          <w:p w:rsidR="003D71C5" w:rsidRPr="00391D7B" w:rsidRDefault="003D71C5" w:rsidP="00115D43">
            <w:pPr>
              <w:spacing w:after="0"/>
              <w:jc w:val="both"/>
              <w:rPr>
                <w:rFonts w:ascii="Arial" w:hAnsi="Arial"/>
                <w:i/>
                <w:sz w:val="21"/>
                <w:szCs w:val="21"/>
                <w:lang w:val="en-GB"/>
              </w:rPr>
            </w:pPr>
            <w:r w:rsidRPr="00391D7B">
              <w:rPr>
                <w:rFonts w:ascii="Arial" w:hAnsi="Arial"/>
                <w:i/>
                <w:sz w:val="21"/>
                <w:szCs w:val="21"/>
                <w:lang w:val="en-GB"/>
              </w:rPr>
              <w:t xml:space="preserve">One activity which would be particularly impacted by Article 20(1) is the provision of scoring models. Scoring models are used extensively across the EU by businesses: </w:t>
            </w:r>
          </w:p>
          <w:p w:rsidR="00330321" w:rsidRPr="00391D7B" w:rsidRDefault="00F04D22" w:rsidP="00115D43">
            <w:pPr>
              <w:pStyle w:val="ListParagraph"/>
              <w:numPr>
                <w:ilvl w:val="0"/>
                <w:numId w:val="38"/>
              </w:numPr>
              <w:ind w:left="0"/>
              <w:rPr>
                <w:rFonts w:ascii="Arial" w:hAnsi="Arial"/>
                <w:i/>
                <w:sz w:val="21"/>
                <w:szCs w:val="21"/>
                <w:lang w:val="en-GB"/>
              </w:rPr>
            </w:pPr>
            <w:r w:rsidRPr="00391D7B">
              <w:rPr>
                <w:rFonts w:ascii="Arial" w:hAnsi="Arial"/>
                <w:i/>
                <w:sz w:val="21"/>
                <w:szCs w:val="21"/>
                <w:lang w:val="en-GB"/>
              </w:rPr>
              <w:t xml:space="preserve">to help determine credit-worthiness, and to identify fraud and money-laundering; </w:t>
            </w:r>
          </w:p>
          <w:p w:rsidR="00330321" w:rsidRPr="00391D7B" w:rsidRDefault="00F04D22" w:rsidP="00115D43">
            <w:pPr>
              <w:pStyle w:val="ListParagraph"/>
              <w:numPr>
                <w:ilvl w:val="0"/>
                <w:numId w:val="38"/>
              </w:numPr>
              <w:ind w:left="0"/>
              <w:rPr>
                <w:rFonts w:ascii="Arial" w:hAnsi="Arial"/>
                <w:i/>
                <w:sz w:val="21"/>
                <w:szCs w:val="21"/>
                <w:lang w:val="en-GB"/>
              </w:rPr>
            </w:pPr>
            <w:r w:rsidRPr="00391D7B">
              <w:rPr>
                <w:rFonts w:ascii="Arial" w:hAnsi="Arial"/>
                <w:i/>
                <w:sz w:val="21"/>
                <w:szCs w:val="21"/>
                <w:lang w:val="en-GB"/>
              </w:rPr>
              <w:lastRenderedPageBreak/>
              <w:t>to provide reassurance with regard to an individual’s ability to afford repayments; and</w:t>
            </w:r>
          </w:p>
          <w:p w:rsidR="00330321" w:rsidRPr="00391D7B" w:rsidRDefault="00F04D22" w:rsidP="00115D43">
            <w:pPr>
              <w:pStyle w:val="ListParagraph"/>
              <w:numPr>
                <w:ilvl w:val="0"/>
                <w:numId w:val="38"/>
              </w:numPr>
              <w:ind w:left="0"/>
              <w:rPr>
                <w:rFonts w:ascii="Arial" w:hAnsi="Arial"/>
                <w:i/>
                <w:sz w:val="21"/>
                <w:szCs w:val="21"/>
                <w:lang w:val="en-GB"/>
              </w:rPr>
            </w:pPr>
            <w:proofErr w:type="gramStart"/>
            <w:r w:rsidRPr="00391D7B">
              <w:rPr>
                <w:rFonts w:ascii="Arial" w:hAnsi="Arial"/>
                <w:i/>
                <w:sz w:val="21"/>
                <w:szCs w:val="21"/>
                <w:lang w:val="en-GB"/>
              </w:rPr>
              <w:t>to</w:t>
            </w:r>
            <w:proofErr w:type="gramEnd"/>
            <w:r w:rsidRPr="00391D7B">
              <w:rPr>
                <w:rFonts w:ascii="Arial" w:hAnsi="Arial"/>
                <w:i/>
                <w:sz w:val="21"/>
                <w:szCs w:val="21"/>
                <w:lang w:val="en-GB"/>
              </w:rPr>
              <w:t xml:space="preserve"> manage credit accounts and collections.</w:t>
            </w:r>
          </w:p>
          <w:p w:rsidR="008C7483" w:rsidRPr="00391D7B" w:rsidRDefault="008C7483" w:rsidP="00115D43">
            <w:pPr>
              <w:spacing w:after="0"/>
              <w:jc w:val="both"/>
              <w:rPr>
                <w:rFonts w:ascii="Arial" w:hAnsi="Arial"/>
                <w:i/>
                <w:sz w:val="21"/>
                <w:szCs w:val="21"/>
                <w:lang w:val="en-GB"/>
              </w:rPr>
            </w:pPr>
            <w:r w:rsidRPr="00391D7B">
              <w:rPr>
                <w:rFonts w:ascii="Arial" w:hAnsi="Arial"/>
                <w:i/>
                <w:sz w:val="21"/>
                <w:szCs w:val="21"/>
                <w:lang w:val="en-GB"/>
              </w:rPr>
              <w:t xml:space="preserve">Credit and other scoring systems are widely recognised to be highly effective, transparent, consistent, and non-discriminatory ways of assimilating large amounts of (often conflicting) data in order to make decisions. </w:t>
            </w:r>
          </w:p>
          <w:p w:rsidR="008C7483" w:rsidRPr="00391D7B" w:rsidRDefault="008C7483" w:rsidP="00115D43">
            <w:pPr>
              <w:spacing w:after="0"/>
              <w:jc w:val="both"/>
              <w:rPr>
                <w:rFonts w:ascii="Arial" w:hAnsi="Arial"/>
                <w:i/>
                <w:sz w:val="21"/>
                <w:szCs w:val="21"/>
                <w:lang w:val="en-GB"/>
              </w:rPr>
            </w:pPr>
          </w:p>
          <w:p w:rsidR="008C7483" w:rsidRPr="00391D7B" w:rsidRDefault="008C7483" w:rsidP="00115D43">
            <w:pPr>
              <w:spacing w:after="0"/>
              <w:jc w:val="both"/>
              <w:rPr>
                <w:rFonts w:ascii="Arial" w:hAnsi="Arial"/>
                <w:i/>
                <w:sz w:val="21"/>
                <w:szCs w:val="21"/>
                <w:lang w:val="en-GB"/>
              </w:rPr>
            </w:pPr>
            <w:r w:rsidRPr="00391D7B">
              <w:rPr>
                <w:rFonts w:ascii="Arial" w:hAnsi="Arial"/>
                <w:i/>
                <w:sz w:val="21"/>
                <w:szCs w:val="21"/>
                <w:lang w:val="en-GB"/>
              </w:rPr>
              <w:t xml:space="preserve">Profiling for the purposes of credit scoring can be clearly distinguished from profiling for social media purposes, not least in that this profiling is clearly notified to the individual in advance. Credit scoring has personal benefits for data subjects.  It allows consumers the benefit of transparent, quick and objective decision-making in connection with credit applications, and protects them against the very serious consequences of taking on credit they cannot afford to repay. It therefore also has public interest benefits in supporting economic growth.  </w:t>
            </w:r>
          </w:p>
          <w:p w:rsidR="00B45C52" w:rsidRPr="00391D7B" w:rsidRDefault="00B45C52" w:rsidP="00115D43">
            <w:pPr>
              <w:spacing w:after="0"/>
              <w:jc w:val="both"/>
              <w:rPr>
                <w:rFonts w:ascii="Arial" w:hAnsi="Arial"/>
                <w:i/>
                <w:sz w:val="21"/>
                <w:szCs w:val="21"/>
                <w:lang w:val="en-GB"/>
              </w:rPr>
            </w:pPr>
          </w:p>
          <w:p w:rsidR="00A76659" w:rsidRPr="00391D7B" w:rsidRDefault="00D17CA1" w:rsidP="00115D43">
            <w:pPr>
              <w:spacing w:after="0"/>
              <w:jc w:val="both"/>
              <w:rPr>
                <w:rFonts w:ascii="Arial" w:hAnsi="Arial"/>
                <w:i/>
                <w:sz w:val="21"/>
                <w:szCs w:val="21"/>
                <w:lang w:val="en-GB"/>
              </w:rPr>
            </w:pPr>
            <w:r w:rsidRPr="00391D7B">
              <w:rPr>
                <w:rFonts w:ascii="Arial" w:hAnsi="Arial"/>
                <w:i/>
                <w:sz w:val="21"/>
                <w:szCs w:val="21"/>
                <w:lang w:val="en-GB"/>
              </w:rPr>
              <w:t>At a time when the issue of indebtedness is high on the European agenda, data subject rights are better protected by rights individuals can use in connection with processing (such as ensuring that the data used in automated profiling is accurate, and that decisions can be reviewed), rather than a broad restriction on specific types of processing</w:t>
            </w:r>
            <w:r w:rsidRPr="00391D7B">
              <w:rPr>
                <w:rFonts w:ascii="Arial" w:hAnsi="Arial"/>
                <w:i/>
                <w:sz w:val="21"/>
                <w:szCs w:val="21"/>
                <w:lang w:val="en-GB" w:eastAsia="ja-JP"/>
              </w:rPr>
              <w:t xml:space="preserve">.  </w:t>
            </w:r>
          </w:p>
          <w:p w:rsidR="00A76659" w:rsidRPr="00391D7B" w:rsidRDefault="00A76659" w:rsidP="00115D43">
            <w:pPr>
              <w:spacing w:after="0"/>
              <w:jc w:val="both"/>
              <w:rPr>
                <w:rFonts w:ascii="Arial" w:hAnsi="Arial"/>
                <w:i/>
                <w:sz w:val="21"/>
                <w:szCs w:val="21"/>
                <w:lang w:val="en-GB" w:eastAsia="ja-JP"/>
              </w:rPr>
            </w:pPr>
          </w:p>
          <w:p w:rsidR="003550BC" w:rsidRPr="00115D43" w:rsidRDefault="00D17CA1" w:rsidP="00115D43">
            <w:pPr>
              <w:spacing w:after="0"/>
              <w:jc w:val="both"/>
              <w:rPr>
                <w:rFonts w:ascii="Arial" w:hAnsi="Arial"/>
                <w:i/>
                <w:sz w:val="21"/>
                <w:szCs w:val="21"/>
                <w:lang w:val="en-GB" w:eastAsia="ja-JP"/>
              </w:rPr>
            </w:pPr>
            <w:r w:rsidRPr="00391D7B">
              <w:rPr>
                <w:rFonts w:ascii="Arial" w:hAnsi="Arial"/>
                <w:i/>
                <w:sz w:val="21"/>
                <w:szCs w:val="21"/>
                <w:lang w:val="en-GB" w:eastAsia="ja-JP"/>
              </w:rPr>
              <w:t xml:space="preserve">With these protections in place, automated profiling </w:t>
            </w:r>
            <w:r w:rsidR="00A76659" w:rsidRPr="00391D7B">
              <w:rPr>
                <w:rFonts w:ascii="Arial" w:hAnsi="Arial"/>
                <w:i/>
                <w:sz w:val="21"/>
                <w:szCs w:val="21"/>
                <w:lang w:val="en-GB" w:eastAsia="ja-JP"/>
              </w:rPr>
              <w:t>could</w:t>
            </w:r>
            <w:r w:rsidRPr="00391D7B">
              <w:rPr>
                <w:rFonts w:ascii="Arial" w:hAnsi="Arial"/>
                <w:i/>
                <w:sz w:val="21"/>
                <w:szCs w:val="21"/>
                <w:lang w:val="en-GB" w:eastAsia="ja-JP"/>
              </w:rPr>
              <w:t xml:space="preserve"> be permitted if it is otherwise </w:t>
            </w:r>
            <w:r w:rsidR="00A76659" w:rsidRPr="00391D7B">
              <w:rPr>
                <w:rFonts w:ascii="Arial" w:hAnsi="Arial"/>
                <w:i/>
                <w:sz w:val="21"/>
                <w:szCs w:val="21"/>
                <w:lang w:val="en-GB" w:eastAsia="ja-JP"/>
              </w:rPr>
              <w:t>compliant with the provisions of this</w:t>
            </w:r>
            <w:r w:rsidRPr="00391D7B">
              <w:rPr>
                <w:rFonts w:ascii="Arial" w:hAnsi="Arial"/>
                <w:i/>
                <w:sz w:val="21"/>
                <w:szCs w:val="21"/>
                <w:lang w:val="en-GB" w:eastAsia="ja-JP"/>
              </w:rPr>
              <w:t xml:space="preserve"> draft Regulation. As amended this article would offer more </w:t>
            </w:r>
            <w:r w:rsidR="00A76659" w:rsidRPr="00391D7B">
              <w:rPr>
                <w:rFonts w:ascii="Arial" w:hAnsi="Arial"/>
                <w:i/>
                <w:sz w:val="21"/>
                <w:szCs w:val="21"/>
                <w:lang w:val="en-GB" w:eastAsia="ja-JP"/>
              </w:rPr>
              <w:t>flexibility</w:t>
            </w:r>
            <w:r w:rsidRPr="00391D7B">
              <w:rPr>
                <w:rFonts w:ascii="Arial" w:hAnsi="Arial"/>
                <w:i/>
                <w:sz w:val="21"/>
                <w:szCs w:val="21"/>
                <w:lang w:val="en-GB" w:eastAsia="ja-JP"/>
              </w:rPr>
              <w:t xml:space="preserve"> of interpretation to make the provision more workable, while still guaranteeing the protection of individuals’ rights.</w:t>
            </w:r>
            <w:r w:rsidR="008C7483" w:rsidRPr="00391D7B">
              <w:rPr>
                <w:rFonts w:ascii="Arial" w:hAnsi="Arial"/>
                <w:i/>
                <w:sz w:val="21"/>
                <w:szCs w:val="21"/>
                <w:lang w:val="en-GB" w:eastAsia="ja-JP"/>
              </w:rPr>
              <w:t>”</w:t>
            </w:r>
          </w:p>
          <w:p w:rsidR="00E77D80" w:rsidRPr="00115D43" w:rsidRDefault="00E77D80" w:rsidP="00115D43">
            <w:pPr>
              <w:autoSpaceDE w:val="0"/>
              <w:autoSpaceDN w:val="0"/>
              <w:adjustRightInd w:val="0"/>
              <w:spacing w:after="0"/>
              <w:rPr>
                <w:rFonts w:ascii="Arial" w:hAnsi="Arial"/>
                <w:sz w:val="21"/>
                <w:szCs w:val="21"/>
                <w:lang w:val="en-GB"/>
              </w:rPr>
            </w:pPr>
          </w:p>
        </w:tc>
      </w:tr>
    </w:tbl>
    <w:p w:rsidR="003C2E7C" w:rsidRPr="00A17058" w:rsidRDefault="003C2E7C" w:rsidP="00CE0CF6">
      <w:pPr>
        <w:rPr>
          <w:rFonts w:ascii="Arial" w:hAnsi="Arial"/>
          <w:b/>
          <w:sz w:val="24"/>
          <w:szCs w:val="21"/>
          <w:lang w:val="en-GB"/>
        </w:rPr>
      </w:pPr>
    </w:p>
    <w:sectPr w:rsidR="003C2E7C" w:rsidRPr="00A17058" w:rsidSect="00882765">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28F" w:rsidRDefault="0042528F" w:rsidP="00040B47">
      <w:pPr>
        <w:spacing w:after="0" w:line="240" w:lineRule="auto"/>
      </w:pPr>
      <w:r>
        <w:separator/>
      </w:r>
    </w:p>
  </w:endnote>
  <w:endnote w:type="continuationSeparator" w:id="0">
    <w:p w:rsidR="0042528F" w:rsidRDefault="0042528F" w:rsidP="00040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28F" w:rsidRDefault="0042528F" w:rsidP="00040B47">
      <w:pPr>
        <w:spacing w:after="0" w:line="240" w:lineRule="auto"/>
      </w:pPr>
      <w:r>
        <w:separator/>
      </w:r>
    </w:p>
  </w:footnote>
  <w:footnote w:type="continuationSeparator" w:id="0">
    <w:p w:rsidR="0042528F" w:rsidRDefault="0042528F" w:rsidP="00040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360B"/>
    <w:multiLevelType w:val="hybridMultilevel"/>
    <w:tmpl w:val="DF4CF210"/>
    <w:lvl w:ilvl="0" w:tplc="080C0011">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nsid w:val="031D16E4"/>
    <w:multiLevelType w:val="multilevel"/>
    <w:tmpl w:val="080C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58E365D"/>
    <w:multiLevelType w:val="hybridMultilevel"/>
    <w:tmpl w:val="2A8CC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396F1E"/>
    <w:multiLevelType w:val="hybridMultilevel"/>
    <w:tmpl w:val="376A6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9A38A7"/>
    <w:multiLevelType w:val="hybridMultilevel"/>
    <w:tmpl w:val="1B12C7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3CB1220"/>
    <w:multiLevelType w:val="multilevel"/>
    <w:tmpl w:val="E86034D6"/>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nsid w:val="193404CE"/>
    <w:multiLevelType w:val="hybridMultilevel"/>
    <w:tmpl w:val="337A2952"/>
    <w:lvl w:ilvl="0" w:tplc="9F40DB42">
      <w:start w:val="4"/>
      <w:numFmt w:val="decimal"/>
      <w:lvlText w:val="%1."/>
      <w:lvlJc w:val="left"/>
      <w:pPr>
        <w:ind w:left="360" w:hanging="360"/>
      </w:pPr>
      <w:rPr>
        <w:rFonts w:ascii="Calibri" w:hAnsi="Calibri" w:cs="Calibri" w:hint="default"/>
        <w:sz w:val="22"/>
        <w:szCs w:val="22"/>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7">
    <w:nsid w:val="212376F2"/>
    <w:multiLevelType w:val="hybridMultilevel"/>
    <w:tmpl w:val="C4A81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FB3111"/>
    <w:multiLevelType w:val="multilevel"/>
    <w:tmpl w:val="D5CC7DC4"/>
    <w:lvl w:ilvl="0">
      <w:start w:val="1"/>
      <w:numFmt w:val="decimal"/>
      <w:lvlRestart w:val="0"/>
      <w:pStyle w:val="NumPar1"/>
      <w:lvlText w:val="%1."/>
      <w:lvlJc w:val="left"/>
      <w:pPr>
        <w:tabs>
          <w:tab w:val="num" w:pos="850"/>
        </w:tabs>
        <w:ind w:left="850" w:hanging="850"/>
      </w:pPr>
      <w:rPr>
        <w:rFonts w:cs="Times New Roman" w:hint="default"/>
      </w:rPr>
    </w:lvl>
    <w:lvl w:ilvl="1">
      <w:start w:val="1"/>
      <w:numFmt w:val="decimal"/>
      <w:pStyle w:val="NumPar2"/>
      <w:lvlText w:val="%1.%2."/>
      <w:lvlJc w:val="left"/>
      <w:pPr>
        <w:tabs>
          <w:tab w:val="num" w:pos="850"/>
        </w:tabs>
        <w:ind w:left="850" w:hanging="850"/>
      </w:pPr>
      <w:rPr>
        <w:rFonts w:cs="Times New Roman" w:hint="default"/>
      </w:rPr>
    </w:lvl>
    <w:lvl w:ilvl="2">
      <w:start w:val="1"/>
      <w:numFmt w:val="decimal"/>
      <w:pStyle w:val="NumPar3"/>
      <w:lvlText w:val="%1.%2.%3."/>
      <w:lvlJc w:val="left"/>
      <w:pPr>
        <w:tabs>
          <w:tab w:val="num" w:pos="850"/>
        </w:tabs>
        <w:ind w:left="850" w:hanging="850"/>
      </w:pPr>
      <w:rPr>
        <w:rFonts w:cs="Times New Roman" w:hint="default"/>
      </w:rPr>
    </w:lvl>
    <w:lvl w:ilvl="3">
      <w:start w:val="1"/>
      <w:numFmt w:val="decimal"/>
      <w:pStyle w:val="NumPar4"/>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23E955D2"/>
    <w:multiLevelType w:val="hybridMultilevel"/>
    <w:tmpl w:val="38BC173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AB17D41"/>
    <w:multiLevelType w:val="multilevel"/>
    <w:tmpl w:val="81B20138"/>
    <w:lvl w:ilvl="0">
      <w:start w:val="4"/>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2B8132D8"/>
    <w:multiLevelType w:val="hybridMultilevel"/>
    <w:tmpl w:val="ADA4EC0A"/>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2C796B84"/>
    <w:multiLevelType w:val="hybridMultilevel"/>
    <w:tmpl w:val="945AE0B0"/>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nsid w:val="34A42300"/>
    <w:multiLevelType w:val="hybridMultilevel"/>
    <w:tmpl w:val="05249800"/>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7EB01FC"/>
    <w:multiLevelType w:val="hybridMultilevel"/>
    <w:tmpl w:val="418AC822"/>
    <w:lvl w:ilvl="0" w:tplc="0B0C24C0">
      <w:start w:val="1"/>
      <w:numFmt w:val="lowerLetter"/>
      <w:lvlText w:val="(%1)"/>
      <w:lvlJc w:val="left"/>
      <w:pPr>
        <w:ind w:left="720" w:hanging="360"/>
      </w:pPr>
      <w:rPr>
        <w:rFonts w:hint="default"/>
        <w:b w:val="0"/>
        <w:i w:val="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nsid w:val="3C1C4810"/>
    <w:multiLevelType w:val="hybridMultilevel"/>
    <w:tmpl w:val="DCC62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E0434B"/>
    <w:multiLevelType w:val="hybridMultilevel"/>
    <w:tmpl w:val="51C8E0C6"/>
    <w:lvl w:ilvl="0" w:tplc="08090017">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7">
    <w:nsid w:val="41B460DA"/>
    <w:multiLevelType w:val="hybridMultilevel"/>
    <w:tmpl w:val="BDFC0E66"/>
    <w:lvl w:ilvl="0" w:tplc="0809001B">
      <w:start w:val="1"/>
      <w:numFmt w:val="lowerRoman"/>
      <w:lvlText w:val="%1."/>
      <w:lvlJc w:val="right"/>
      <w:pPr>
        <w:ind w:left="1800" w:hanging="360"/>
      </w:pPr>
      <w:rPr>
        <w:rFonts w:cs="Times New Roman"/>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8">
    <w:nsid w:val="442F7D6B"/>
    <w:multiLevelType w:val="hybridMultilevel"/>
    <w:tmpl w:val="363858C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46683CFF"/>
    <w:multiLevelType w:val="hybridMultilevel"/>
    <w:tmpl w:val="371488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8522D83"/>
    <w:multiLevelType w:val="hybridMultilevel"/>
    <w:tmpl w:val="83A605A4"/>
    <w:lvl w:ilvl="0" w:tplc="C7CEA544">
      <w:start w:val="5"/>
      <w:numFmt w:val="decimal"/>
      <w:lvlText w:val="%1."/>
      <w:lvlJc w:val="left"/>
      <w:pPr>
        <w:ind w:left="360" w:hanging="360"/>
      </w:pPr>
      <w:rPr>
        <w:rFonts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nsid w:val="4A585E5E"/>
    <w:multiLevelType w:val="hybridMultilevel"/>
    <w:tmpl w:val="2F2897DE"/>
    <w:lvl w:ilvl="0" w:tplc="A7F01EA4">
      <w:start w:val="1"/>
      <w:numFmt w:val="lowerLetter"/>
      <w:lvlText w:val="%1)"/>
      <w:lvlJc w:val="left"/>
      <w:pPr>
        <w:ind w:left="360" w:hanging="360"/>
      </w:pPr>
      <w:rPr>
        <w:rFonts w:hint="default"/>
        <w:b/>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08D048E"/>
    <w:multiLevelType w:val="hybridMultilevel"/>
    <w:tmpl w:val="3DF8DFE2"/>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nsid w:val="529B4183"/>
    <w:multiLevelType w:val="hybridMultilevel"/>
    <w:tmpl w:val="6FE08566"/>
    <w:lvl w:ilvl="0" w:tplc="1B5E275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2F1207D"/>
    <w:multiLevelType w:val="hybridMultilevel"/>
    <w:tmpl w:val="B64C3356"/>
    <w:lvl w:ilvl="0" w:tplc="080C0011">
      <w:start w:val="4"/>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5">
    <w:nsid w:val="54576576"/>
    <w:multiLevelType w:val="hybridMultilevel"/>
    <w:tmpl w:val="7A80DFA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54BC0ADC"/>
    <w:multiLevelType w:val="multilevel"/>
    <w:tmpl w:val="FF643D0C"/>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27">
    <w:nsid w:val="56873BDD"/>
    <w:multiLevelType w:val="hybridMultilevel"/>
    <w:tmpl w:val="23444B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79A64B0"/>
    <w:multiLevelType w:val="hybridMultilevel"/>
    <w:tmpl w:val="1E366D6A"/>
    <w:lvl w:ilvl="0" w:tplc="085AB7DC">
      <w:start w:val="1"/>
      <w:numFmt w:val="decimal"/>
      <w:lvlText w:val="%1."/>
      <w:lvlJc w:val="left"/>
      <w:pPr>
        <w:ind w:left="720" w:hanging="360"/>
      </w:pPr>
    </w:lvl>
    <w:lvl w:ilvl="1" w:tplc="E330297A" w:tentative="1">
      <w:start w:val="1"/>
      <w:numFmt w:val="lowerLetter"/>
      <w:lvlText w:val="%2."/>
      <w:lvlJc w:val="left"/>
      <w:pPr>
        <w:ind w:left="1440" w:hanging="360"/>
      </w:pPr>
    </w:lvl>
    <w:lvl w:ilvl="2" w:tplc="817C0D08" w:tentative="1">
      <w:start w:val="1"/>
      <w:numFmt w:val="lowerRoman"/>
      <w:lvlText w:val="%3."/>
      <w:lvlJc w:val="right"/>
      <w:pPr>
        <w:ind w:left="2160" w:hanging="180"/>
      </w:pPr>
    </w:lvl>
    <w:lvl w:ilvl="3" w:tplc="58BCB8B0" w:tentative="1">
      <w:start w:val="1"/>
      <w:numFmt w:val="decimal"/>
      <w:lvlText w:val="%4."/>
      <w:lvlJc w:val="left"/>
      <w:pPr>
        <w:ind w:left="2880" w:hanging="360"/>
      </w:pPr>
    </w:lvl>
    <w:lvl w:ilvl="4" w:tplc="EC32C59A" w:tentative="1">
      <w:start w:val="1"/>
      <w:numFmt w:val="lowerLetter"/>
      <w:lvlText w:val="%5."/>
      <w:lvlJc w:val="left"/>
      <w:pPr>
        <w:ind w:left="3600" w:hanging="360"/>
      </w:pPr>
    </w:lvl>
    <w:lvl w:ilvl="5" w:tplc="1A0456A8" w:tentative="1">
      <w:start w:val="1"/>
      <w:numFmt w:val="lowerRoman"/>
      <w:lvlText w:val="%6."/>
      <w:lvlJc w:val="right"/>
      <w:pPr>
        <w:ind w:left="4320" w:hanging="180"/>
      </w:pPr>
    </w:lvl>
    <w:lvl w:ilvl="6" w:tplc="D06089C4" w:tentative="1">
      <w:start w:val="1"/>
      <w:numFmt w:val="decimal"/>
      <w:lvlText w:val="%7."/>
      <w:lvlJc w:val="left"/>
      <w:pPr>
        <w:ind w:left="5040" w:hanging="360"/>
      </w:pPr>
    </w:lvl>
    <w:lvl w:ilvl="7" w:tplc="AE100B46" w:tentative="1">
      <w:start w:val="1"/>
      <w:numFmt w:val="lowerLetter"/>
      <w:lvlText w:val="%8."/>
      <w:lvlJc w:val="left"/>
      <w:pPr>
        <w:ind w:left="5760" w:hanging="360"/>
      </w:pPr>
    </w:lvl>
    <w:lvl w:ilvl="8" w:tplc="D34246DE" w:tentative="1">
      <w:start w:val="1"/>
      <w:numFmt w:val="lowerRoman"/>
      <w:lvlText w:val="%9."/>
      <w:lvlJc w:val="right"/>
      <w:pPr>
        <w:ind w:left="6480" w:hanging="180"/>
      </w:pPr>
    </w:lvl>
  </w:abstractNum>
  <w:abstractNum w:abstractNumId="29">
    <w:nsid w:val="58673E46"/>
    <w:multiLevelType w:val="hybridMultilevel"/>
    <w:tmpl w:val="77822A4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D571D2D"/>
    <w:multiLevelType w:val="multilevel"/>
    <w:tmpl w:val="C9CE6504"/>
    <w:lvl w:ilvl="0">
      <w:start w:val="4"/>
      <w:numFmt w:val="decimal"/>
      <w:lvlRestart w:val="0"/>
      <w:lvlText w:val="%1."/>
      <w:lvlJc w:val="left"/>
      <w:pPr>
        <w:tabs>
          <w:tab w:val="num" w:pos="850"/>
        </w:tabs>
        <w:ind w:left="850" w:hanging="850"/>
      </w:pPr>
      <w:rPr>
        <w:rFonts w:cs="Times New Roman" w:hint="default"/>
        <w:b w:val="0"/>
        <w:i w:val="0"/>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nsid w:val="5E8C59B5"/>
    <w:multiLevelType w:val="hybridMultilevel"/>
    <w:tmpl w:val="51C8E0C6"/>
    <w:lvl w:ilvl="0" w:tplc="DE0AD628">
      <w:start w:val="1"/>
      <w:numFmt w:val="lowerLetter"/>
      <w:lvlText w:val="%1)"/>
      <w:lvlJc w:val="left"/>
      <w:pPr>
        <w:ind w:left="360" w:hanging="360"/>
      </w:pPr>
      <w:rPr>
        <w:rFonts w:cs="Times New Roman"/>
      </w:rPr>
    </w:lvl>
    <w:lvl w:ilvl="1" w:tplc="352C4A22" w:tentative="1">
      <w:start w:val="1"/>
      <w:numFmt w:val="lowerLetter"/>
      <w:lvlText w:val="%2."/>
      <w:lvlJc w:val="left"/>
      <w:pPr>
        <w:ind w:left="1080" w:hanging="360"/>
      </w:pPr>
      <w:rPr>
        <w:rFonts w:cs="Times New Roman"/>
      </w:rPr>
    </w:lvl>
    <w:lvl w:ilvl="2" w:tplc="557CE264" w:tentative="1">
      <w:start w:val="1"/>
      <w:numFmt w:val="lowerRoman"/>
      <w:lvlText w:val="%3."/>
      <w:lvlJc w:val="right"/>
      <w:pPr>
        <w:ind w:left="1800" w:hanging="180"/>
      </w:pPr>
      <w:rPr>
        <w:rFonts w:cs="Times New Roman"/>
      </w:rPr>
    </w:lvl>
    <w:lvl w:ilvl="3" w:tplc="D67E561A" w:tentative="1">
      <w:start w:val="1"/>
      <w:numFmt w:val="decimal"/>
      <w:lvlText w:val="%4."/>
      <w:lvlJc w:val="left"/>
      <w:pPr>
        <w:ind w:left="2520" w:hanging="360"/>
      </w:pPr>
      <w:rPr>
        <w:rFonts w:cs="Times New Roman"/>
      </w:rPr>
    </w:lvl>
    <w:lvl w:ilvl="4" w:tplc="BE5A0BFC" w:tentative="1">
      <w:start w:val="1"/>
      <w:numFmt w:val="lowerLetter"/>
      <w:lvlText w:val="%5."/>
      <w:lvlJc w:val="left"/>
      <w:pPr>
        <w:ind w:left="3240" w:hanging="360"/>
      </w:pPr>
      <w:rPr>
        <w:rFonts w:cs="Times New Roman"/>
      </w:rPr>
    </w:lvl>
    <w:lvl w:ilvl="5" w:tplc="09D462E2" w:tentative="1">
      <w:start w:val="1"/>
      <w:numFmt w:val="lowerRoman"/>
      <w:lvlText w:val="%6."/>
      <w:lvlJc w:val="right"/>
      <w:pPr>
        <w:ind w:left="3960" w:hanging="180"/>
      </w:pPr>
      <w:rPr>
        <w:rFonts w:cs="Times New Roman"/>
      </w:rPr>
    </w:lvl>
    <w:lvl w:ilvl="6" w:tplc="03E6E1E0" w:tentative="1">
      <w:start w:val="1"/>
      <w:numFmt w:val="decimal"/>
      <w:lvlText w:val="%7."/>
      <w:lvlJc w:val="left"/>
      <w:pPr>
        <w:ind w:left="4680" w:hanging="360"/>
      </w:pPr>
      <w:rPr>
        <w:rFonts w:cs="Times New Roman"/>
      </w:rPr>
    </w:lvl>
    <w:lvl w:ilvl="7" w:tplc="D22C9FAE" w:tentative="1">
      <w:start w:val="1"/>
      <w:numFmt w:val="lowerLetter"/>
      <w:lvlText w:val="%8."/>
      <w:lvlJc w:val="left"/>
      <w:pPr>
        <w:ind w:left="5400" w:hanging="360"/>
      </w:pPr>
      <w:rPr>
        <w:rFonts w:cs="Times New Roman"/>
      </w:rPr>
    </w:lvl>
    <w:lvl w:ilvl="8" w:tplc="4FBEBFCE" w:tentative="1">
      <w:start w:val="1"/>
      <w:numFmt w:val="lowerRoman"/>
      <w:lvlText w:val="%9."/>
      <w:lvlJc w:val="right"/>
      <w:pPr>
        <w:ind w:left="6120" w:hanging="180"/>
      </w:pPr>
      <w:rPr>
        <w:rFonts w:cs="Times New Roman"/>
      </w:rPr>
    </w:lvl>
  </w:abstractNum>
  <w:abstractNum w:abstractNumId="32">
    <w:nsid w:val="66616CDE"/>
    <w:multiLevelType w:val="hybridMultilevel"/>
    <w:tmpl w:val="2DF22D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9995580"/>
    <w:multiLevelType w:val="singleLevel"/>
    <w:tmpl w:val="EB662A24"/>
    <w:lvl w:ilvl="0">
      <w:start w:val="1"/>
      <w:numFmt w:val="decimal"/>
      <w:lvlRestart w:val="0"/>
      <w:pStyle w:val="Considrant"/>
      <w:lvlText w:val="(%1)"/>
      <w:lvlJc w:val="left"/>
      <w:pPr>
        <w:tabs>
          <w:tab w:val="num" w:pos="709"/>
        </w:tabs>
        <w:ind w:left="709" w:hanging="709"/>
      </w:pPr>
    </w:lvl>
  </w:abstractNum>
  <w:abstractNum w:abstractNumId="34">
    <w:nsid w:val="6A481066"/>
    <w:multiLevelType w:val="hybridMultilevel"/>
    <w:tmpl w:val="AF9EBA74"/>
    <w:lvl w:ilvl="0" w:tplc="08090005">
      <w:start w:val="1"/>
      <w:numFmt w:val="bullet"/>
      <w:lvlText w:val=""/>
      <w:lvlJc w:val="left"/>
      <w:pPr>
        <w:tabs>
          <w:tab w:val="num" w:pos="1152"/>
        </w:tabs>
        <w:ind w:left="1152" w:hanging="360"/>
      </w:pPr>
      <w:rPr>
        <w:rFonts w:ascii="Wingdings" w:hAnsi="Wingdings" w:hint="default"/>
      </w:rPr>
    </w:lvl>
    <w:lvl w:ilvl="1" w:tplc="08090003">
      <w:start w:val="1"/>
      <w:numFmt w:val="bullet"/>
      <w:lvlText w:val="o"/>
      <w:lvlJc w:val="left"/>
      <w:pPr>
        <w:tabs>
          <w:tab w:val="num" w:pos="1872"/>
        </w:tabs>
        <w:ind w:left="1872" w:hanging="360"/>
      </w:pPr>
      <w:rPr>
        <w:rFonts w:ascii="Courier New" w:hAnsi="Courier New" w:hint="default"/>
      </w:rPr>
    </w:lvl>
    <w:lvl w:ilvl="2" w:tplc="08090005" w:tentative="1">
      <w:start w:val="1"/>
      <w:numFmt w:val="bullet"/>
      <w:lvlText w:val=""/>
      <w:lvlJc w:val="left"/>
      <w:pPr>
        <w:tabs>
          <w:tab w:val="num" w:pos="2592"/>
        </w:tabs>
        <w:ind w:left="2592" w:hanging="360"/>
      </w:pPr>
      <w:rPr>
        <w:rFonts w:ascii="Wingdings" w:hAnsi="Wingdings" w:hint="default"/>
      </w:rPr>
    </w:lvl>
    <w:lvl w:ilvl="3" w:tplc="08090001" w:tentative="1">
      <w:start w:val="1"/>
      <w:numFmt w:val="bullet"/>
      <w:lvlText w:val=""/>
      <w:lvlJc w:val="left"/>
      <w:pPr>
        <w:tabs>
          <w:tab w:val="num" w:pos="3312"/>
        </w:tabs>
        <w:ind w:left="3312" w:hanging="360"/>
      </w:pPr>
      <w:rPr>
        <w:rFonts w:ascii="Symbol" w:hAnsi="Symbol" w:hint="default"/>
      </w:rPr>
    </w:lvl>
    <w:lvl w:ilvl="4" w:tplc="08090003" w:tentative="1">
      <w:start w:val="1"/>
      <w:numFmt w:val="bullet"/>
      <w:lvlText w:val="o"/>
      <w:lvlJc w:val="left"/>
      <w:pPr>
        <w:tabs>
          <w:tab w:val="num" w:pos="4032"/>
        </w:tabs>
        <w:ind w:left="4032" w:hanging="360"/>
      </w:pPr>
      <w:rPr>
        <w:rFonts w:ascii="Courier New" w:hAnsi="Courier New" w:hint="default"/>
      </w:rPr>
    </w:lvl>
    <w:lvl w:ilvl="5" w:tplc="08090005" w:tentative="1">
      <w:start w:val="1"/>
      <w:numFmt w:val="bullet"/>
      <w:lvlText w:val=""/>
      <w:lvlJc w:val="left"/>
      <w:pPr>
        <w:tabs>
          <w:tab w:val="num" w:pos="4752"/>
        </w:tabs>
        <w:ind w:left="4752" w:hanging="360"/>
      </w:pPr>
      <w:rPr>
        <w:rFonts w:ascii="Wingdings" w:hAnsi="Wingdings" w:hint="default"/>
      </w:rPr>
    </w:lvl>
    <w:lvl w:ilvl="6" w:tplc="08090001" w:tentative="1">
      <w:start w:val="1"/>
      <w:numFmt w:val="bullet"/>
      <w:lvlText w:val=""/>
      <w:lvlJc w:val="left"/>
      <w:pPr>
        <w:tabs>
          <w:tab w:val="num" w:pos="5472"/>
        </w:tabs>
        <w:ind w:left="5472" w:hanging="360"/>
      </w:pPr>
      <w:rPr>
        <w:rFonts w:ascii="Symbol" w:hAnsi="Symbol" w:hint="default"/>
      </w:rPr>
    </w:lvl>
    <w:lvl w:ilvl="7" w:tplc="08090003" w:tentative="1">
      <w:start w:val="1"/>
      <w:numFmt w:val="bullet"/>
      <w:lvlText w:val="o"/>
      <w:lvlJc w:val="left"/>
      <w:pPr>
        <w:tabs>
          <w:tab w:val="num" w:pos="6192"/>
        </w:tabs>
        <w:ind w:left="6192" w:hanging="360"/>
      </w:pPr>
      <w:rPr>
        <w:rFonts w:ascii="Courier New" w:hAnsi="Courier New" w:hint="default"/>
      </w:rPr>
    </w:lvl>
    <w:lvl w:ilvl="8" w:tplc="08090005" w:tentative="1">
      <w:start w:val="1"/>
      <w:numFmt w:val="bullet"/>
      <w:lvlText w:val=""/>
      <w:lvlJc w:val="left"/>
      <w:pPr>
        <w:tabs>
          <w:tab w:val="num" w:pos="6912"/>
        </w:tabs>
        <w:ind w:left="6912" w:hanging="360"/>
      </w:pPr>
      <w:rPr>
        <w:rFonts w:ascii="Wingdings" w:hAnsi="Wingdings" w:hint="default"/>
      </w:rPr>
    </w:lvl>
  </w:abstractNum>
  <w:abstractNum w:abstractNumId="35">
    <w:nsid w:val="729A4987"/>
    <w:multiLevelType w:val="hybridMultilevel"/>
    <w:tmpl w:val="05249800"/>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73154F6F"/>
    <w:multiLevelType w:val="hybridMultilevel"/>
    <w:tmpl w:val="F272BE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7460664F"/>
    <w:multiLevelType w:val="hybridMultilevel"/>
    <w:tmpl w:val="46B8665E"/>
    <w:name w:val="Point7"/>
    <w:lvl w:ilvl="0" w:tplc="BE601290">
      <w:start w:val="4"/>
      <w:numFmt w:val="decimal"/>
      <w:lvlText w:val="%1."/>
      <w:lvlJc w:val="left"/>
      <w:pPr>
        <w:ind w:left="720" w:hanging="360"/>
      </w:pPr>
      <w:rPr>
        <w:rFonts w:hint="default"/>
      </w:rPr>
    </w:lvl>
    <w:lvl w:ilvl="1" w:tplc="9AF41C7E" w:tentative="1">
      <w:start w:val="1"/>
      <w:numFmt w:val="lowerLetter"/>
      <w:lvlText w:val="%2."/>
      <w:lvlJc w:val="left"/>
      <w:pPr>
        <w:ind w:left="1440" w:hanging="360"/>
      </w:pPr>
    </w:lvl>
    <w:lvl w:ilvl="2" w:tplc="85A20784" w:tentative="1">
      <w:start w:val="1"/>
      <w:numFmt w:val="lowerRoman"/>
      <w:lvlText w:val="%3."/>
      <w:lvlJc w:val="right"/>
      <w:pPr>
        <w:ind w:left="2160" w:hanging="180"/>
      </w:pPr>
    </w:lvl>
    <w:lvl w:ilvl="3" w:tplc="CB70FFD6" w:tentative="1">
      <w:start w:val="1"/>
      <w:numFmt w:val="decimal"/>
      <w:lvlText w:val="%4."/>
      <w:lvlJc w:val="left"/>
      <w:pPr>
        <w:ind w:left="2880" w:hanging="360"/>
      </w:pPr>
    </w:lvl>
    <w:lvl w:ilvl="4" w:tplc="5204B498" w:tentative="1">
      <w:start w:val="1"/>
      <w:numFmt w:val="lowerLetter"/>
      <w:lvlText w:val="%5."/>
      <w:lvlJc w:val="left"/>
      <w:pPr>
        <w:ind w:left="3600" w:hanging="360"/>
      </w:pPr>
    </w:lvl>
    <w:lvl w:ilvl="5" w:tplc="C2083110" w:tentative="1">
      <w:start w:val="1"/>
      <w:numFmt w:val="lowerRoman"/>
      <w:lvlText w:val="%6."/>
      <w:lvlJc w:val="right"/>
      <w:pPr>
        <w:ind w:left="4320" w:hanging="180"/>
      </w:pPr>
    </w:lvl>
    <w:lvl w:ilvl="6" w:tplc="99B2CBDC" w:tentative="1">
      <w:start w:val="1"/>
      <w:numFmt w:val="decimal"/>
      <w:lvlText w:val="%7."/>
      <w:lvlJc w:val="left"/>
      <w:pPr>
        <w:ind w:left="5040" w:hanging="360"/>
      </w:pPr>
    </w:lvl>
    <w:lvl w:ilvl="7" w:tplc="4B7C3A0A" w:tentative="1">
      <w:start w:val="1"/>
      <w:numFmt w:val="lowerLetter"/>
      <w:lvlText w:val="%8."/>
      <w:lvlJc w:val="left"/>
      <w:pPr>
        <w:ind w:left="5760" w:hanging="360"/>
      </w:pPr>
    </w:lvl>
    <w:lvl w:ilvl="8" w:tplc="0CDEE694" w:tentative="1">
      <w:start w:val="1"/>
      <w:numFmt w:val="lowerRoman"/>
      <w:lvlText w:val="%9."/>
      <w:lvlJc w:val="right"/>
      <w:pPr>
        <w:ind w:left="6480" w:hanging="180"/>
      </w:pPr>
    </w:lvl>
  </w:abstractNum>
  <w:abstractNum w:abstractNumId="38">
    <w:nsid w:val="7DCD7B64"/>
    <w:multiLevelType w:val="hybridMultilevel"/>
    <w:tmpl w:val="8D50DCF2"/>
    <w:lvl w:ilvl="0" w:tplc="ADD40FE0">
      <w:start w:val="1"/>
      <w:numFmt w:val="decimal"/>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16"/>
  </w:num>
  <w:num w:numId="3">
    <w:abstractNumId w:val="17"/>
  </w:num>
  <w:num w:numId="4">
    <w:abstractNumId w:val="26"/>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37"/>
  </w:num>
  <w:num w:numId="8">
    <w:abstractNumId w:val="0"/>
  </w:num>
  <w:num w:numId="9">
    <w:abstractNumId w:val="31"/>
  </w:num>
  <w:num w:numId="10">
    <w:abstractNumId w:val="1"/>
  </w:num>
  <w:num w:numId="11">
    <w:abstractNumId w:val="24"/>
  </w:num>
  <w:num w:numId="12">
    <w:abstractNumId w:val="28"/>
  </w:num>
  <w:num w:numId="13">
    <w:abstractNumId w:val="6"/>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3"/>
  </w:num>
  <w:num w:numId="17">
    <w:abstractNumId w:val="25"/>
  </w:num>
  <w:num w:numId="18">
    <w:abstractNumId w:val="20"/>
  </w:num>
  <w:num w:numId="19">
    <w:abstractNumId w:val="27"/>
  </w:num>
  <w:num w:numId="20">
    <w:abstractNumId w:val="32"/>
  </w:num>
  <w:num w:numId="21">
    <w:abstractNumId w:val="29"/>
  </w:num>
  <w:num w:numId="22">
    <w:abstractNumId w:val="7"/>
  </w:num>
  <w:num w:numId="23">
    <w:abstractNumId w:val="21"/>
  </w:num>
  <w:num w:numId="24">
    <w:abstractNumId w:val="35"/>
  </w:num>
  <w:num w:numId="25">
    <w:abstractNumId w:val="23"/>
  </w:num>
  <w:num w:numId="26">
    <w:abstractNumId w:val="13"/>
  </w:num>
  <w:num w:numId="27">
    <w:abstractNumId w:val="30"/>
  </w:num>
  <w:num w:numId="28">
    <w:abstractNumId w:val="5"/>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3"/>
  </w:num>
  <w:num w:numId="32">
    <w:abstractNumId w:val="15"/>
  </w:num>
  <w:num w:numId="33">
    <w:abstractNumId w:val="2"/>
  </w:num>
  <w:num w:numId="34">
    <w:abstractNumId w:val="19"/>
  </w:num>
  <w:num w:numId="35">
    <w:abstractNumId w:val="38"/>
  </w:num>
  <w:num w:numId="36">
    <w:abstractNumId w:val="34"/>
  </w:num>
  <w:num w:numId="37">
    <w:abstractNumId w:val="36"/>
  </w:num>
  <w:num w:numId="38">
    <w:abstractNumId w:val="4"/>
  </w:num>
  <w:num w:numId="39">
    <w:abstractNumId w:val="12"/>
  </w:num>
  <w:num w:numId="40">
    <w:abstractNumId w:val="11"/>
  </w:num>
  <w:num w:numId="41">
    <w:abstractNumId w:val="14"/>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1857"/>
  </w:hdrShapeDefaults>
  <w:footnotePr>
    <w:footnote w:id="-1"/>
    <w:footnote w:id="0"/>
  </w:footnotePr>
  <w:endnotePr>
    <w:endnote w:id="-1"/>
    <w:endnote w:id="0"/>
  </w:endnotePr>
  <w:compat>
    <w:useFELayout/>
  </w:compat>
  <w:rsids>
    <w:rsidRoot w:val="002E6545"/>
    <w:rsid w:val="00000378"/>
    <w:rsid w:val="000047BD"/>
    <w:rsid w:val="000059E2"/>
    <w:rsid w:val="00006EA1"/>
    <w:rsid w:val="0001529F"/>
    <w:rsid w:val="000165CD"/>
    <w:rsid w:val="0001711D"/>
    <w:rsid w:val="000173C1"/>
    <w:rsid w:val="0001792C"/>
    <w:rsid w:val="00020CC5"/>
    <w:rsid w:val="00020FC4"/>
    <w:rsid w:val="00021623"/>
    <w:rsid w:val="00023CC8"/>
    <w:rsid w:val="00030E95"/>
    <w:rsid w:val="00032D8D"/>
    <w:rsid w:val="00033030"/>
    <w:rsid w:val="00033047"/>
    <w:rsid w:val="00033F77"/>
    <w:rsid w:val="00040B47"/>
    <w:rsid w:val="00042AC4"/>
    <w:rsid w:val="000434FF"/>
    <w:rsid w:val="00046330"/>
    <w:rsid w:val="000560AC"/>
    <w:rsid w:val="000620E0"/>
    <w:rsid w:val="00065055"/>
    <w:rsid w:val="000672A0"/>
    <w:rsid w:val="000678DD"/>
    <w:rsid w:val="00074B7C"/>
    <w:rsid w:val="0007690B"/>
    <w:rsid w:val="0007772A"/>
    <w:rsid w:val="00083CBD"/>
    <w:rsid w:val="00085487"/>
    <w:rsid w:val="0008735C"/>
    <w:rsid w:val="000953E7"/>
    <w:rsid w:val="000975E0"/>
    <w:rsid w:val="000A02F1"/>
    <w:rsid w:val="000A300B"/>
    <w:rsid w:val="000A6F9D"/>
    <w:rsid w:val="000A7EF0"/>
    <w:rsid w:val="000C0ADA"/>
    <w:rsid w:val="000C0CFB"/>
    <w:rsid w:val="000C6EEA"/>
    <w:rsid w:val="000D0D2A"/>
    <w:rsid w:val="000D27AA"/>
    <w:rsid w:val="000D6AD6"/>
    <w:rsid w:val="000E1945"/>
    <w:rsid w:val="000E7E19"/>
    <w:rsid w:val="000F1D19"/>
    <w:rsid w:val="000F2706"/>
    <w:rsid w:val="000F6CC3"/>
    <w:rsid w:val="001013A1"/>
    <w:rsid w:val="00102EAA"/>
    <w:rsid w:val="001135C5"/>
    <w:rsid w:val="001144AF"/>
    <w:rsid w:val="00115D43"/>
    <w:rsid w:val="00116817"/>
    <w:rsid w:val="00121868"/>
    <w:rsid w:val="0012471D"/>
    <w:rsid w:val="0012732A"/>
    <w:rsid w:val="00141DFA"/>
    <w:rsid w:val="00151CC3"/>
    <w:rsid w:val="0015227D"/>
    <w:rsid w:val="00154853"/>
    <w:rsid w:val="00155A77"/>
    <w:rsid w:val="00156F7A"/>
    <w:rsid w:val="001618FB"/>
    <w:rsid w:val="00161E40"/>
    <w:rsid w:val="00166DAB"/>
    <w:rsid w:val="00167E22"/>
    <w:rsid w:val="00173C60"/>
    <w:rsid w:val="00173CF1"/>
    <w:rsid w:val="001744B4"/>
    <w:rsid w:val="00175555"/>
    <w:rsid w:val="00182F8B"/>
    <w:rsid w:val="00185E75"/>
    <w:rsid w:val="00191BEF"/>
    <w:rsid w:val="00191C50"/>
    <w:rsid w:val="00191FD7"/>
    <w:rsid w:val="00192255"/>
    <w:rsid w:val="00197A2A"/>
    <w:rsid w:val="001A0B33"/>
    <w:rsid w:val="001A1FD1"/>
    <w:rsid w:val="001A3C00"/>
    <w:rsid w:val="001A70A5"/>
    <w:rsid w:val="001B442E"/>
    <w:rsid w:val="001B7674"/>
    <w:rsid w:val="001B7F02"/>
    <w:rsid w:val="001C051B"/>
    <w:rsid w:val="001C1009"/>
    <w:rsid w:val="001C21FA"/>
    <w:rsid w:val="001C22BD"/>
    <w:rsid w:val="001C657B"/>
    <w:rsid w:val="001D3E53"/>
    <w:rsid w:val="001D41CE"/>
    <w:rsid w:val="001D4E64"/>
    <w:rsid w:val="001D631C"/>
    <w:rsid w:val="001E1238"/>
    <w:rsid w:val="001F2FBB"/>
    <w:rsid w:val="001F4F91"/>
    <w:rsid w:val="0020209C"/>
    <w:rsid w:val="0020272E"/>
    <w:rsid w:val="00202940"/>
    <w:rsid w:val="00202CDA"/>
    <w:rsid w:val="0020381F"/>
    <w:rsid w:val="002038BE"/>
    <w:rsid w:val="00204F47"/>
    <w:rsid w:val="002068CC"/>
    <w:rsid w:val="00211DB5"/>
    <w:rsid w:val="002178FF"/>
    <w:rsid w:val="00221145"/>
    <w:rsid w:val="0022296C"/>
    <w:rsid w:val="00223B36"/>
    <w:rsid w:val="00230E61"/>
    <w:rsid w:val="00230FBF"/>
    <w:rsid w:val="0023131E"/>
    <w:rsid w:val="00232C8F"/>
    <w:rsid w:val="00234918"/>
    <w:rsid w:val="00237495"/>
    <w:rsid w:val="0024318F"/>
    <w:rsid w:val="00245783"/>
    <w:rsid w:val="0025011D"/>
    <w:rsid w:val="0025124F"/>
    <w:rsid w:val="00251E53"/>
    <w:rsid w:val="0025229B"/>
    <w:rsid w:val="002549F2"/>
    <w:rsid w:val="00256A93"/>
    <w:rsid w:val="00261439"/>
    <w:rsid w:val="002642D1"/>
    <w:rsid w:val="00267B2A"/>
    <w:rsid w:val="002730A3"/>
    <w:rsid w:val="0027400B"/>
    <w:rsid w:val="0027638F"/>
    <w:rsid w:val="00282C99"/>
    <w:rsid w:val="00286EC4"/>
    <w:rsid w:val="00293489"/>
    <w:rsid w:val="002A1BDF"/>
    <w:rsid w:val="002A5442"/>
    <w:rsid w:val="002A582F"/>
    <w:rsid w:val="002A6D45"/>
    <w:rsid w:val="002B1F19"/>
    <w:rsid w:val="002B3847"/>
    <w:rsid w:val="002B69EE"/>
    <w:rsid w:val="002C0180"/>
    <w:rsid w:val="002C0650"/>
    <w:rsid w:val="002C423D"/>
    <w:rsid w:val="002C60FD"/>
    <w:rsid w:val="002C6435"/>
    <w:rsid w:val="002D03E2"/>
    <w:rsid w:val="002D0E70"/>
    <w:rsid w:val="002D3C03"/>
    <w:rsid w:val="002E6545"/>
    <w:rsid w:val="002E6D42"/>
    <w:rsid w:val="002E72F9"/>
    <w:rsid w:val="002E7502"/>
    <w:rsid w:val="002F266C"/>
    <w:rsid w:val="002F2CB2"/>
    <w:rsid w:val="002F3595"/>
    <w:rsid w:val="002F46B5"/>
    <w:rsid w:val="002F57D1"/>
    <w:rsid w:val="002F60A1"/>
    <w:rsid w:val="002F69C4"/>
    <w:rsid w:val="0030218F"/>
    <w:rsid w:val="0030406B"/>
    <w:rsid w:val="00305D29"/>
    <w:rsid w:val="00312479"/>
    <w:rsid w:val="00320A81"/>
    <w:rsid w:val="0032655D"/>
    <w:rsid w:val="00326AF5"/>
    <w:rsid w:val="0032700E"/>
    <w:rsid w:val="00330321"/>
    <w:rsid w:val="003318EB"/>
    <w:rsid w:val="003345BC"/>
    <w:rsid w:val="003346A8"/>
    <w:rsid w:val="00337478"/>
    <w:rsid w:val="003423C2"/>
    <w:rsid w:val="0034389F"/>
    <w:rsid w:val="00344731"/>
    <w:rsid w:val="00346E32"/>
    <w:rsid w:val="003471F1"/>
    <w:rsid w:val="00352A7B"/>
    <w:rsid w:val="003550BC"/>
    <w:rsid w:val="00355C66"/>
    <w:rsid w:val="00362EDF"/>
    <w:rsid w:val="003721DE"/>
    <w:rsid w:val="00373E64"/>
    <w:rsid w:val="00373F55"/>
    <w:rsid w:val="00381CC7"/>
    <w:rsid w:val="00382E35"/>
    <w:rsid w:val="00384B91"/>
    <w:rsid w:val="00384CA8"/>
    <w:rsid w:val="00390D37"/>
    <w:rsid w:val="00391D7B"/>
    <w:rsid w:val="00393529"/>
    <w:rsid w:val="00393F69"/>
    <w:rsid w:val="0039630F"/>
    <w:rsid w:val="003A2D5E"/>
    <w:rsid w:val="003A59E1"/>
    <w:rsid w:val="003A7C56"/>
    <w:rsid w:val="003B2771"/>
    <w:rsid w:val="003B3EF1"/>
    <w:rsid w:val="003B7644"/>
    <w:rsid w:val="003B7708"/>
    <w:rsid w:val="003C1ACF"/>
    <w:rsid w:val="003C2592"/>
    <w:rsid w:val="003C2E7C"/>
    <w:rsid w:val="003C7212"/>
    <w:rsid w:val="003D03D3"/>
    <w:rsid w:val="003D06D5"/>
    <w:rsid w:val="003D1351"/>
    <w:rsid w:val="003D25E3"/>
    <w:rsid w:val="003D3BC5"/>
    <w:rsid w:val="003D464F"/>
    <w:rsid w:val="003D71C5"/>
    <w:rsid w:val="003E5291"/>
    <w:rsid w:val="003E7022"/>
    <w:rsid w:val="003E7DF6"/>
    <w:rsid w:val="003F5D9E"/>
    <w:rsid w:val="003F7118"/>
    <w:rsid w:val="003F7C47"/>
    <w:rsid w:val="00400435"/>
    <w:rsid w:val="00401655"/>
    <w:rsid w:val="00402569"/>
    <w:rsid w:val="00402584"/>
    <w:rsid w:val="0040443F"/>
    <w:rsid w:val="00404D0A"/>
    <w:rsid w:val="0040538F"/>
    <w:rsid w:val="0040757F"/>
    <w:rsid w:val="00411CBD"/>
    <w:rsid w:val="004137BF"/>
    <w:rsid w:val="004137F2"/>
    <w:rsid w:val="004153E0"/>
    <w:rsid w:val="00417552"/>
    <w:rsid w:val="00420C3B"/>
    <w:rsid w:val="00420CC5"/>
    <w:rsid w:val="00422524"/>
    <w:rsid w:val="0042528F"/>
    <w:rsid w:val="0042711B"/>
    <w:rsid w:val="00430E82"/>
    <w:rsid w:val="004312C9"/>
    <w:rsid w:val="004349D8"/>
    <w:rsid w:val="004365C5"/>
    <w:rsid w:val="00446568"/>
    <w:rsid w:val="00450DA2"/>
    <w:rsid w:val="00451CEB"/>
    <w:rsid w:val="00452279"/>
    <w:rsid w:val="00454CDC"/>
    <w:rsid w:val="0045642E"/>
    <w:rsid w:val="00457855"/>
    <w:rsid w:val="0046125C"/>
    <w:rsid w:val="00461262"/>
    <w:rsid w:val="00471EE8"/>
    <w:rsid w:val="004733AE"/>
    <w:rsid w:val="00473DDE"/>
    <w:rsid w:val="004743B7"/>
    <w:rsid w:val="00490F45"/>
    <w:rsid w:val="00492C79"/>
    <w:rsid w:val="0049336F"/>
    <w:rsid w:val="00494FEB"/>
    <w:rsid w:val="00496C69"/>
    <w:rsid w:val="00497760"/>
    <w:rsid w:val="004A0CF4"/>
    <w:rsid w:val="004A2972"/>
    <w:rsid w:val="004A524F"/>
    <w:rsid w:val="004A6291"/>
    <w:rsid w:val="004A7E1E"/>
    <w:rsid w:val="004A7FB1"/>
    <w:rsid w:val="004B2B26"/>
    <w:rsid w:val="004B3416"/>
    <w:rsid w:val="004C1835"/>
    <w:rsid w:val="004C2CA2"/>
    <w:rsid w:val="004C6593"/>
    <w:rsid w:val="004D6A40"/>
    <w:rsid w:val="004E1C7C"/>
    <w:rsid w:val="004E2865"/>
    <w:rsid w:val="004E6A0C"/>
    <w:rsid w:val="004E7398"/>
    <w:rsid w:val="00500B38"/>
    <w:rsid w:val="0050141D"/>
    <w:rsid w:val="005045A0"/>
    <w:rsid w:val="00504924"/>
    <w:rsid w:val="005070C1"/>
    <w:rsid w:val="00510459"/>
    <w:rsid w:val="00513A47"/>
    <w:rsid w:val="00514014"/>
    <w:rsid w:val="005206F7"/>
    <w:rsid w:val="00520F14"/>
    <w:rsid w:val="00521697"/>
    <w:rsid w:val="00521CBF"/>
    <w:rsid w:val="00522354"/>
    <w:rsid w:val="00523A73"/>
    <w:rsid w:val="005241BB"/>
    <w:rsid w:val="0052463B"/>
    <w:rsid w:val="00533CDA"/>
    <w:rsid w:val="00533CE7"/>
    <w:rsid w:val="00533E4F"/>
    <w:rsid w:val="005361CD"/>
    <w:rsid w:val="005371CB"/>
    <w:rsid w:val="00541C94"/>
    <w:rsid w:val="005423C6"/>
    <w:rsid w:val="00543001"/>
    <w:rsid w:val="00551194"/>
    <w:rsid w:val="00554CE2"/>
    <w:rsid w:val="00556144"/>
    <w:rsid w:val="0056107F"/>
    <w:rsid w:val="005610CB"/>
    <w:rsid w:val="005620EA"/>
    <w:rsid w:val="00573516"/>
    <w:rsid w:val="00574119"/>
    <w:rsid w:val="00574398"/>
    <w:rsid w:val="00581445"/>
    <w:rsid w:val="00592023"/>
    <w:rsid w:val="00597831"/>
    <w:rsid w:val="005A73C2"/>
    <w:rsid w:val="005B0389"/>
    <w:rsid w:val="005B30FD"/>
    <w:rsid w:val="005B393B"/>
    <w:rsid w:val="005B6FF8"/>
    <w:rsid w:val="005B7B2F"/>
    <w:rsid w:val="005C5B7F"/>
    <w:rsid w:val="005C5CDD"/>
    <w:rsid w:val="005C5D13"/>
    <w:rsid w:val="005C68C2"/>
    <w:rsid w:val="005D31BA"/>
    <w:rsid w:val="005D4EFC"/>
    <w:rsid w:val="005D6248"/>
    <w:rsid w:val="005D6EC6"/>
    <w:rsid w:val="005E13F3"/>
    <w:rsid w:val="005E2999"/>
    <w:rsid w:val="005E389F"/>
    <w:rsid w:val="005F06A7"/>
    <w:rsid w:val="005F150E"/>
    <w:rsid w:val="005F3346"/>
    <w:rsid w:val="005F70C4"/>
    <w:rsid w:val="00603CF4"/>
    <w:rsid w:val="00606C18"/>
    <w:rsid w:val="00607497"/>
    <w:rsid w:val="006103E7"/>
    <w:rsid w:val="0061080D"/>
    <w:rsid w:val="006112CA"/>
    <w:rsid w:val="00617174"/>
    <w:rsid w:val="00617574"/>
    <w:rsid w:val="006175B7"/>
    <w:rsid w:val="00621E94"/>
    <w:rsid w:val="00622043"/>
    <w:rsid w:val="00623949"/>
    <w:rsid w:val="00623AFD"/>
    <w:rsid w:val="00625734"/>
    <w:rsid w:val="00630CE9"/>
    <w:rsid w:val="00632D69"/>
    <w:rsid w:val="0064041F"/>
    <w:rsid w:val="00646882"/>
    <w:rsid w:val="00650B31"/>
    <w:rsid w:val="00650B3B"/>
    <w:rsid w:val="00652491"/>
    <w:rsid w:val="00654899"/>
    <w:rsid w:val="0065799E"/>
    <w:rsid w:val="006579AE"/>
    <w:rsid w:val="006603E4"/>
    <w:rsid w:val="00660FE2"/>
    <w:rsid w:val="00667558"/>
    <w:rsid w:val="00670364"/>
    <w:rsid w:val="006735E0"/>
    <w:rsid w:val="0067525A"/>
    <w:rsid w:val="00676C42"/>
    <w:rsid w:val="00677AE0"/>
    <w:rsid w:val="00677D16"/>
    <w:rsid w:val="006824BD"/>
    <w:rsid w:val="00683120"/>
    <w:rsid w:val="006831E4"/>
    <w:rsid w:val="006843A2"/>
    <w:rsid w:val="00691E62"/>
    <w:rsid w:val="00692A87"/>
    <w:rsid w:val="00694D3C"/>
    <w:rsid w:val="006951A3"/>
    <w:rsid w:val="00697ACF"/>
    <w:rsid w:val="006A105D"/>
    <w:rsid w:val="006A4326"/>
    <w:rsid w:val="006A56D4"/>
    <w:rsid w:val="006A5F30"/>
    <w:rsid w:val="006A7178"/>
    <w:rsid w:val="006B2CC6"/>
    <w:rsid w:val="006B31DF"/>
    <w:rsid w:val="006B5C9C"/>
    <w:rsid w:val="006B670B"/>
    <w:rsid w:val="006B6AA5"/>
    <w:rsid w:val="006C0B44"/>
    <w:rsid w:val="006C3A65"/>
    <w:rsid w:val="006C40E3"/>
    <w:rsid w:val="006C7634"/>
    <w:rsid w:val="006D09A1"/>
    <w:rsid w:val="006D1355"/>
    <w:rsid w:val="006D1AC4"/>
    <w:rsid w:val="006D31DA"/>
    <w:rsid w:val="006D5259"/>
    <w:rsid w:val="006D6F12"/>
    <w:rsid w:val="006E006B"/>
    <w:rsid w:val="006E15DB"/>
    <w:rsid w:val="006E3E7A"/>
    <w:rsid w:val="006F0F63"/>
    <w:rsid w:val="00700F56"/>
    <w:rsid w:val="00704B08"/>
    <w:rsid w:val="00707E1C"/>
    <w:rsid w:val="00707E6C"/>
    <w:rsid w:val="00712A11"/>
    <w:rsid w:val="00713C17"/>
    <w:rsid w:val="007240B0"/>
    <w:rsid w:val="007339E9"/>
    <w:rsid w:val="00740C6C"/>
    <w:rsid w:val="00743E22"/>
    <w:rsid w:val="00751E7E"/>
    <w:rsid w:val="00752C43"/>
    <w:rsid w:val="0076131F"/>
    <w:rsid w:val="00761533"/>
    <w:rsid w:val="0076649C"/>
    <w:rsid w:val="00771945"/>
    <w:rsid w:val="007765FE"/>
    <w:rsid w:val="00782FF6"/>
    <w:rsid w:val="00783C0D"/>
    <w:rsid w:val="00790DBE"/>
    <w:rsid w:val="007911A6"/>
    <w:rsid w:val="00792F7F"/>
    <w:rsid w:val="0079663B"/>
    <w:rsid w:val="007A034A"/>
    <w:rsid w:val="007A1FC5"/>
    <w:rsid w:val="007A27A4"/>
    <w:rsid w:val="007A5BCD"/>
    <w:rsid w:val="007B20E8"/>
    <w:rsid w:val="007B53C3"/>
    <w:rsid w:val="007C3D1D"/>
    <w:rsid w:val="007C689C"/>
    <w:rsid w:val="007C76C7"/>
    <w:rsid w:val="007C7F60"/>
    <w:rsid w:val="007D2D61"/>
    <w:rsid w:val="007D61A9"/>
    <w:rsid w:val="007D6A31"/>
    <w:rsid w:val="007E1319"/>
    <w:rsid w:val="007E4609"/>
    <w:rsid w:val="007E4CB5"/>
    <w:rsid w:val="007E50F2"/>
    <w:rsid w:val="007E56EF"/>
    <w:rsid w:val="007F20C3"/>
    <w:rsid w:val="007F2525"/>
    <w:rsid w:val="007F290A"/>
    <w:rsid w:val="007F2F3F"/>
    <w:rsid w:val="007F4A7D"/>
    <w:rsid w:val="007F4F0E"/>
    <w:rsid w:val="00801438"/>
    <w:rsid w:val="008016EB"/>
    <w:rsid w:val="0080308B"/>
    <w:rsid w:val="008046E8"/>
    <w:rsid w:val="0081074D"/>
    <w:rsid w:val="00810D80"/>
    <w:rsid w:val="008111AC"/>
    <w:rsid w:val="00813680"/>
    <w:rsid w:val="0081392D"/>
    <w:rsid w:val="00815D23"/>
    <w:rsid w:val="0081789F"/>
    <w:rsid w:val="00817E60"/>
    <w:rsid w:val="00817FDE"/>
    <w:rsid w:val="00823167"/>
    <w:rsid w:val="00823BAC"/>
    <w:rsid w:val="00827255"/>
    <w:rsid w:val="0082763B"/>
    <w:rsid w:val="0082792B"/>
    <w:rsid w:val="00833837"/>
    <w:rsid w:val="008353B8"/>
    <w:rsid w:val="008360F0"/>
    <w:rsid w:val="008371AC"/>
    <w:rsid w:val="00840989"/>
    <w:rsid w:val="00841A13"/>
    <w:rsid w:val="00844649"/>
    <w:rsid w:val="00845576"/>
    <w:rsid w:val="00852C5E"/>
    <w:rsid w:val="0085393D"/>
    <w:rsid w:val="0085558F"/>
    <w:rsid w:val="008637EB"/>
    <w:rsid w:val="00863DC9"/>
    <w:rsid w:val="008643A2"/>
    <w:rsid w:val="008651A8"/>
    <w:rsid w:val="00867540"/>
    <w:rsid w:val="00872993"/>
    <w:rsid w:val="00874895"/>
    <w:rsid w:val="0087686F"/>
    <w:rsid w:val="008805C3"/>
    <w:rsid w:val="00882765"/>
    <w:rsid w:val="0088480B"/>
    <w:rsid w:val="00886002"/>
    <w:rsid w:val="00894A42"/>
    <w:rsid w:val="008954DF"/>
    <w:rsid w:val="008A0E29"/>
    <w:rsid w:val="008A119B"/>
    <w:rsid w:val="008A23A7"/>
    <w:rsid w:val="008A3444"/>
    <w:rsid w:val="008B16B1"/>
    <w:rsid w:val="008B4865"/>
    <w:rsid w:val="008B4E81"/>
    <w:rsid w:val="008C3685"/>
    <w:rsid w:val="008C5D4B"/>
    <w:rsid w:val="008C6139"/>
    <w:rsid w:val="008C7483"/>
    <w:rsid w:val="008D524F"/>
    <w:rsid w:val="008D6187"/>
    <w:rsid w:val="008D66F9"/>
    <w:rsid w:val="008D7935"/>
    <w:rsid w:val="008D7A21"/>
    <w:rsid w:val="008E162B"/>
    <w:rsid w:val="008E171C"/>
    <w:rsid w:val="008E6199"/>
    <w:rsid w:val="008E7895"/>
    <w:rsid w:val="008E7F33"/>
    <w:rsid w:val="008F1353"/>
    <w:rsid w:val="008F3F71"/>
    <w:rsid w:val="008F5CD9"/>
    <w:rsid w:val="008F6D6D"/>
    <w:rsid w:val="00902E7C"/>
    <w:rsid w:val="00907AF7"/>
    <w:rsid w:val="00912277"/>
    <w:rsid w:val="00914F48"/>
    <w:rsid w:val="00915671"/>
    <w:rsid w:val="00915A12"/>
    <w:rsid w:val="00915F02"/>
    <w:rsid w:val="00917519"/>
    <w:rsid w:val="0092095B"/>
    <w:rsid w:val="00930FC7"/>
    <w:rsid w:val="00940158"/>
    <w:rsid w:val="00940AD1"/>
    <w:rsid w:val="0094363D"/>
    <w:rsid w:val="00943BAF"/>
    <w:rsid w:val="00944661"/>
    <w:rsid w:val="009527F6"/>
    <w:rsid w:val="00952D55"/>
    <w:rsid w:val="00956A86"/>
    <w:rsid w:val="00956C87"/>
    <w:rsid w:val="00960AE1"/>
    <w:rsid w:val="00960DFB"/>
    <w:rsid w:val="009639DA"/>
    <w:rsid w:val="009665AA"/>
    <w:rsid w:val="00970C43"/>
    <w:rsid w:val="009713C5"/>
    <w:rsid w:val="009754B5"/>
    <w:rsid w:val="00976F33"/>
    <w:rsid w:val="00982789"/>
    <w:rsid w:val="0098508A"/>
    <w:rsid w:val="00985A55"/>
    <w:rsid w:val="0098736B"/>
    <w:rsid w:val="00990AB9"/>
    <w:rsid w:val="00990E7E"/>
    <w:rsid w:val="0099149D"/>
    <w:rsid w:val="009927BC"/>
    <w:rsid w:val="00993CD9"/>
    <w:rsid w:val="009949E2"/>
    <w:rsid w:val="009A1ACB"/>
    <w:rsid w:val="009A5E4A"/>
    <w:rsid w:val="009B238E"/>
    <w:rsid w:val="009B4807"/>
    <w:rsid w:val="009B5EA2"/>
    <w:rsid w:val="009B6F9F"/>
    <w:rsid w:val="009B7C2F"/>
    <w:rsid w:val="009C017B"/>
    <w:rsid w:val="009C3799"/>
    <w:rsid w:val="009C5BF7"/>
    <w:rsid w:val="009C7356"/>
    <w:rsid w:val="009C799B"/>
    <w:rsid w:val="009D0941"/>
    <w:rsid w:val="009D1DF0"/>
    <w:rsid w:val="009D2143"/>
    <w:rsid w:val="009D4798"/>
    <w:rsid w:val="009E20C3"/>
    <w:rsid w:val="009E56C0"/>
    <w:rsid w:val="009E5880"/>
    <w:rsid w:val="009E701A"/>
    <w:rsid w:val="009F432D"/>
    <w:rsid w:val="009F5C69"/>
    <w:rsid w:val="00A00DC8"/>
    <w:rsid w:val="00A00F6A"/>
    <w:rsid w:val="00A017BA"/>
    <w:rsid w:val="00A02D28"/>
    <w:rsid w:val="00A07863"/>
    <w:rsid w:val="00A115B9"/>
    <w:rsid w:val="00A127BD"/>
    <w:rsid w:val="00A12D02"/>
    <w:rsid w:val="00A14A6C"/>
    <w:rsid w:val="00A17058"/>
    <w:rsid w:val="00A17895"/>
    <w:rsid w:val="00A17E1B"/>
    <w:rsid w:val="00A20A88"/>
    <w:rsid w:val="00A22FAF"/>
    <w:rsid w:val="00A3077A"/>
    <w:rsid w:val="00A31D67"/>
    <w:rsid w:val="00A33AA7"/>
    <w:rsid w:val="00A33E4F"/>
    <w:rsid w:val="00A405DF"/>
    <w:rsid w:val="00A41BED"/>
    <w:rsid w:val="00A44D6D"/>
    <w:rsid w:val="00A50DE8"/>
    <w:rsid w:val="00A57612"/>
    <w:rsid w:val="00A64A67"/>
    <w:rsid w:val="00A65210"/>
    <w:rsid w:val="00A716D5"/>
    <w:rsid w:val="00A7172A"/>
    <w:rsid w:val="00A71917"/>
    <w:rsid w:val="00A76659"/>
    <w:rsid w:val="00A82382"/>
    <w:rsid w:val="00A82979"/>
    <w:rsid w:val="00A8324D"/>
    <w:rsid w:val="00A84D0B"/>
    <w:rsid w:val="00A8561C"/>
    <w:rsid w:val="00A90AEA"/>
    <w:rsid w:val="00A91CCE"/>
    <w:rsid w:val="00A96106"/>
    <w:rsid w:val="00A9673F"/>
    <w:rsid w:val="00AA0FA9"/>
    <w:rsid w:val="00AA0FD5"/>
    <w:rsid w:val="00AA42BB"/>
    <w:rsid w:val="00AA5B8F"/>
    <w:rsid w:val="00AA6A2C"/>
    <w:rsid w:val="00AB05BC"/>
    <w:rsid w:val="00AB34D6"/>
    <w:rsid w:val="00AC1874"/>
    <w:rsid w:val="00AC258D"/>
    <w:rsid w:val="00AC3E76"/>
    <w:rsid w:val="00AC454D"/>
    <w:rsid w:val="00AC537F"/>
    <w:rsid w:val="00AD0EF7"/>
    <w:rsid w:val="00AD2CD9"/>
    <w:rsid w:val="00AD474A"/>
    <w:rsid w:val="00AD664D"/>
    <w:rsid w:val="00AE0501"/>
    <w:rsid w:val="00AE0546"/>
    <w:rsid w:val="00AE21C0"/>
    <w:rsid w:val="00AE333D"/>
    <w:rsid w:val="00AF639F"/>
    <w:rsid w:val="00B00173"/>
    <w:rsid w:val="00B0169B"/>
    <w:rsid w:val="00B02B49"/>
    <w:rsid w:val="00B02E81"/>
    <w:rsid w:val="00B062A4"/>
    <w:rsid w:val="00B06523"/>
    <w:rsid w:val="00B0737B"/>
    <w:rsid w:val="00B0772F"/>
    <w:rsid w:val="00B123B4"/>
    <w:rsid w:val="00B15DC0"/>
    <w:rsid w:val="00B16C86"/>
    <w:rsid w:val="00B22D65"/>
    <w:rsid w:val="00B23B95"/>
    <w:rsid w:val="00B2605B"/>
    <w:rsid w:val="00B26806"/>
    <w:rsid w:val="00B27541"/>
    <w:rsid w:val="00B35076"/>
    <w:rsid w:val="00B351E2"/>
    <w:rsid w:val="00B373A0"/>
    <w:rsid w:val="00B40A71"/>
    <w:rsid w:val="00B44585"/>
    <w:rsid w:val="00B44AD9"/>
    <w:rsid w:val="00B45C52"/>
    <w:rsid w:val="00B46152"/>
    <w:rsid w:val="00B50C31"/>
    <w:rsid w:val="00B601A0"/>
    <w:rsid w:val="00B60960"/>
    <w:rsid w:val="00B63393"/>
    <w:rsid w:val="00B64BA6"/>
    <w:rsid w:val="00B671AC"/>
    <w:rsid w:val="00B67D7A"/>
    <w:rsid w:val="00B720DB"/>
    <w:rsid w:val="00B7244B"/>
    <w:rsid w:val="00B74E2D"/>
    <w:rsid w:val="00B752A9"/>
    <w:rsid w:val="00B761E2"/>
    <w:rsid w:val="00B77155"/>
    <w:rsid w:val="00B81731"/>
    <w:rsid w:val="00B840D9"/>
    <w:rsid w:val="00B844B8"/>
    <w:rsid w:val="00B85168"/>
    <w:rsid w:val="00B85981"/>
    <w:rsid w:val="00B87485"/>
    <w:rsid w:val="00B92A48"/>
    <w:rsid w:val="00B960C7"/>
    <w:rsid w:val="00B96B0D"/>
    <w:rsid w:val="00BA42EE"/>
    <w:rsid w:val="00BA50F6"/>
    <w:rsid w:val="00BA5474"/>
    <w:rsid w:val="00BA6AB5"/>
    <w:rsid w:val="00BB0836"/>
    <w:rsid w:val="00BB09F7"/>
    <w:rsid w:val="00BB1F05"/>
    <w:rsid w:val="00BB200E"/>
    <w:rsid w:val="00BB2025"/>
    <w:rsid w:val="00BB7DF4"/>
    <w:rsid w:val="00BC1D40"/>
    <w:rsid w:val="00BC1E80"/>
    <w:rsid w:val="00BC1F95"/>
    <w:rsid w:val="00BC23C2"/>
    <w:rsid w:val="00BC30F1"/>
    <w:rsid w:val="00BC6179"/>
    <w:rsid w:val="00BC6726"/>
    <w:rsid w:val="00BC6DEB"/>
    <w:rsid w:val="00BD2CC7"/>
    <w:rsid w:val="00BD4F53"/>
    <w:rsid w:val="00BD568E"/>
    <w:rsid w:val="00BD63AC"/>
    <w:rsid w:val="00BE0A35"/>
    <w:rsid w:val="00BE2AD9"/>
    <w:rsid w:val="00BE3B1D"/>
    <w:rsid w:val="00BE497A"/>
    <w:rsid w:val="00BF0624"/>
    <w:rsid w:val="00BF0ECA"/>
    <w:rsid w:val="00BF32E6"/>
    <w:rsid w:val="00BF4D55"/>
    <w:rsid w:val="00C046BE"/>
    <w:rsid w:val="00C0738B"/>
    <w:rsid w:val="00C112DD"/>
    <w:rsid w:val="00C1168D"/>
    <w:rsid w:val="00C141C6"/>
    <w:rsid w:val="00C16FDA"/>
    <w:rsid w:val="00C2202F"/>
    <w:rsid w:val="00C309BE"/>
    <w:rsid w:val="00C33038"/>
    <w:rsid w:val="00C36D1D"/>
    <w:rsid w:val="00C378D9"/>
    <w:rsid w:val="00C37FBE"/>
    <w:rsid w:val="00C415CE"/>
    <w:rsid w:val="00C4167B"/>
    <w:rsid w:val="00C443D8"/>
    <w:rsid w:val="00C447E0"/>
    <w:rsid w:val="00C4633D"/>
    <w:rsid w:val="00C5053B"/>
    <w:rsid w:val="00C5178C"/>
    <w:rsid w:val="00C51EE8"/>
    <w:rsid w:val="00C52B0C"/>
    <w:rsid w:val="00C62F58"/>
    <w:rsid w:val="00C660F2"/>
    <w:rsid w:val="00C70F59"/>
    <w:rsid w:val="00C73F12"/>
    <w:rsid w:val="00C75113"/>
    <w:rsid w:val="00C76873"/>
    <w:rsid w:val="00C771D9"/>
    <w:rsid w:val="00C84544"/>
    <w:rsid w:val="00C84B43"/>
    <w:rsid w:val="00C86CDC"/>
    <w:rsid w:val="00C91538"/>
    <w:rsid w:val="00C94ABA"/>
    <w:rsid w:val="00C95A39"/>
    <w:rsid w:val="00C960A7"/>
    <w:rsid w:val="00C9791B"/>
    <w:rsid w:val="00CA00C4"/>
    <w:rsid w:val="00CA0159"/>
    <w:rsid w:val="00CA02AC"/>
    <w:rsid w:val="00CA5AEE"/>
    <w:rsid w:val="00CA63ED"/>
    <w:rsid w:val="00CB0EE3"/>
    <w:rsid w:val="00CB3A9E"/>
    <w:rsid w:val="00CB3C8D"/>
    <w:rsid w:val="00CB4B35"/>
    <w:rsid w:val="00CB54C5"/>
    <w:rsid w:val="00CB5E56"/>
    <w:rsid w:val="00CC4A0F"/>
    <w:rsid w:val="00CC529A"/>
    <w:rsid w:val="00CC67B7"/>
    <w:rsid w:val="00CD0401"/>
    <w:rsid w:val="00CD0F43"/>
    <w:rsid w:val="00CD19A3"/>
    <w:rsid w:val="00CD6CCB"/>
    <w:rsid w:val="00CD7637"/>
    <w:rsid w:val="00CD7AF9"/>
    <w:rsid w:val="00CD7C53"/>
    <w:rsid w:val="00CE0CF6"/>
    <w:rsid w:val="00CE2426"/>
    <w:rsid w:val="00CF18FE"/>
    <w:rsid w:val="00CF3110"/>
    <w:rsid w:val="00D003BD"/>
    <w:rsid w:val="00D02CFB"/>
    <w:rsid w:val="00D077A2"/>
    <w:rsid w:val="00D10E80"/>
    <w:rsid w:val="00D1108C"/>
    <w:rsid w:val="00D1251A"/>
    <w:rsid w:val="00D13C2F"/>
    <w:rsid w:val="00D14101"/>
    <w:rsid w:val="00D164B8"/>
    <w:rsid w:val="00D17CA1"/>
    <w:rsid w:val="00D20B94"/>
    <w:rsid w:val="00D20CD0"/>
    <w:rsid w:val="00D30B4B"/>
    <w:rsid w:val="00D33A76"/>
    <w:rsid w:val="00D35B00"/>
    <w:rsid w:val="00D36DA3"/>
    <w:rsid w:val="00D42E71"/>
    <w:rsid w:val="00D5135F"/>
    <w:rsid w:val="00D611EE"/>
    <w:rsid w:val="00D63832"/>
    <w:rsid w:val="00D648BA"/>
    <w:rsid w:val="00D64FCA"/>
    <w:rsid w:val="00D65FC2"/>
    <w:rsid w:val="00D677B0"/>
    <w:rsid w:val="00D7156B"/>
    <w:rsid w:val="00D737E6"/>
    <w:rsid w:val="00D73C9A"/>
    <w:rsid w:val="00D76A26"/>
    <w:rsid w:val="00D81D30"/>
    <w:rsid w:val="00D82D33"/>
    <w:rsid w:val="00D836E7"/>
    <w:rsid w:val="00D8566E"/>
    <w:rsid w:val="00D859BB"/>
    <w:rsid w:val="00D92FEB"/>
    <w:rsid w:val="00D930E9"/>
    <w:rsid w:val="00D964ED"/>
    <w:rsid w:val="00D96785"/>
    <w:rsid w:val="00D97123"/>
    <w:rsid w:val="00D979D9"/>
    <w:rsid w:val="00DA6D6C"/>
    <w:rsid w:val="00DA6E01"/>
    <w:rsid w:val="00DA735D"/>
    <w:rsid w:val="00DB2E62"/>
    <w:rsid w:val="00DB4BEA"/>
    <w:rsid w:val="00DB561F"/>
    <w:rsid w:val="00DB6E69"/>
    <w:rsid w:val="00DC01CF"/>
    <w:rsid w:val="00DC3B5D"/>
    <w:rsid w:val="00DC4429"/>
    <w:rsid w:val="00DC4FD5"/>
    <w:rsid w:val="00DC5ADC"/>
    <w:rsid w:val="00DD4177"/>
    <w:rsid w:val="00DD5B84"/>
    <w:rsid w:val="00DE146F"/>
    <w:rsid w:val="00DE56D1"/>
    <w:rsid w:val="00DE7314"/>
    <w:rsid w:val="00DF4E71"/>
    <w:rsid w:val="00DF4EC8"/>
    <w:rsid w:val="00DF56CB"/>
    <w:rsid w:val="00DF5BEE"/>
    <w:rsid w:val="00DF635A"/>
    <w:rsid w:val="00E016D3"/>
    <w:rsid w:val="00E02A2D"/>
    <w:rsid w:val="00E03A88"/>
    <w:rsid w:val="00E03D11"/>
    <w:rsid w:val="00E06C96"/>
    <w:rsid w:val="00E0706B"/>
    <w:rsid w:val="00E073DB"/>
    <w:rsid w:val="00E07CD0"/>
    <w:rsid w:val="00E15045"/>
    <w:rsid w:val="00E1678B"/>
    <w:rsid w:val="00E17010"/>
    <w:rsid w:val="00E1748E"/>
    <w:rsid w:val="00E176E0"/>
    <w:rsid w:val="00E26712"/>
    <w:rsid w:val="00E275FF"/>
    <w:rsid w:val="00E357B4"/>
    <w:rsid w:val="00E47046"/>
    <w:rsid w:val="00E50D97"/>
    <w:rsid w:val="00E50DCC"/>
    <w:rsid w:val="00E51CA6"/>
    <w:rsid w:val="00E52573"/>
    <w:rsid w:val="00E61AB9"/>
    <w:rsid w:val="00E67182"/>
    <w:rsid w:val="00E7033D"/>
    <w:rsid w:val="00E72D4A"/>
    <w:rsid w:val="00E74698"/>
    <w:rsid w:val="00E74AE9"/>
    <w:rsid w:val="00E77D80"/>
    <w:rsid w:val="00E81825"/>
    <w:rsid w:val="00E81C07"/>
    <w:rsid w:val="00E823ED"/>
    <w:rsid w:val="00E8343D"/>
    <w:rsid w:val="00E8470E"/>
    <w:rsid w:val="00E85AFF"/>
    <w:rsid w:val="00E85E26"/>
    <w:rsid w:val="00E87134"/>
    <w:rsid w:val="00E91CAF"/>
    <w:rsid w:val="00E955ED"/>
    <w:rsid w:val="00E9589B"/>
    <w:rsid w:val="00EA1081"/>
    <w:rsid w:val="00EA1348"/>
    <w:rsid w:val="00EA3587"/>
    <w:rsid w:val="00EA3EAB"/>
    <w:rsid w:val="00EA5097"/>
    <w:rsid w:val="00EB0264"/>
    <w:rsid w:val="00EB3173"/>
    <w:rsid w:val="00EB44A6"/>
    <w:rsid w:val="00EB7911"/>
    <w:rsid w:val="00EB7D50"/>
    <w:rsid w:val="00EB7E6E"/>
    <w:rsid w:val="00EC183F"/>
    <w:rsid w:val="00EC45C9"/>
    <w:rsid w:val="00EC6061"/>
    <w:rsid w:val="00EC6D83"/>
    <w:rsid w:val="00ED02DB"/>
    <w:rsid w:val="00ED3126"/>
    <w:rsid w:val="00EE1672"/>
    <w:rsid w:val="00EE6FDC"/>
    <w:rsid w:val="00EF57F3"/>
    <w:rsid w:val="00F04D22"/>
    <w:rsid w:val="00F06FF5"/>
    <w:rsid w:val="00F14D45"/>
    <w:rsid w:val="00F202B4"/>
    <w:rsid w:val="00F2084B"/>
    <w:rsid w:val="00F224A3"/>
    <w:rsid w:val="00F26793"/>
    <w:rsid w:val="00F322B2"/>
    <w:rsid w:val="00F32328"/>
    <w:rsid w:val="00F33826"/>
    <w:rsid w:val="00F42ACD"/>
    <w:rsid w:val="00F42FFA"/>
    <w:rsid w:val="00F53469"/>
    <w:rsid w:val="00F57D6E"/>
    <w:rsid w:val="00F612BB"/>
    <w:rsid w:val="00F67EDB"/>
    <w:rsid w:val="00F71804"/>
    <w:rsid w:val="00F7278D"/>
    <w:rsid w:val="00F76F57"/>
    <w:rsid w:val="00F8286C"/>
    <w:rsid w:val="00F91863"/>
    <w:rsid w:val="00F926FA"/>
    <w:rsid w:val="00F96071"/>
    <w:rsid w:val="00F96897"/>
    <w:rsid w:val="00F9692B"/>
    <w:rsid w:val="00FA20A5"/>
    <w:rsid w:val="00FA50CD"/>
    <w:rsid w:val="00FA5172"/>
    <w:rsid w:val="00FA5D25"/>
    <w:rsid w:val="00FA6977"/>
    <w:rsid w:val="00FA6AAE"/>
    <w:rsid w:val="00FB0B7C"/>
    <w:rsid w:val="00FB6490"/>
    <w:rsid w:val="00FB696F"/>
    <w:rsid w:val="00FB7CE2"/>
    <w:rsid w:val="00FC29D3"/>
    <w:rsid w:val="00FC2E36"/>
    <w:rsid w:val="00FC770E"/>
    <w:rsid w:val="00FD0FFF"/>
    <w:rsid w:val="00FD28E0"/>
    <w:rsid w:val="00FD3AF8"/>
    <w:rsid w:val="00FD6B8D"/>
    <w:rsid w:val="00FD6BAF"/>
    <w:rsid w:val="00FE16D4"/>
    <w:rsid w:val="00FE547D"/>
    <w:rsid w:val="00FE59C7"/>
    <w:rsid w:val="00FE5C90"/>
    <w:rsid w:val="00FE74BF"/>
    <w:rsid w:val="00FE77FF"/>
    <w:rsid w:val="00FF1543"/>
    <w:rsid w:val="00FF1B80"/>
    <w:rsid w:val="00FF603D"/>
    <w:rsid w:val="00FF7E86"/>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3587"/>
    <w:pPr>
      <w:spacing w:after="200" w:line="276" w:lineRule="auto"/>
    </w:pPr>
    <w:rPr>
      <w:sz w:val="22"/>
      <w:szCs w:val="22"/>
      <w:lang w:val="es-ES" w:eastAsia="es-ES"/>
    </w:rPr>
  </w:style>
  <w:style w:type="paragraph" w:styleId="Heading1">
    <w:name w:val="heading 1"/>
    <w:aliases w:val="g+ Heading"/>
    <w:basedOn w:val="Normal"/>
    <w:next w:val="Normal"/>
    <w:link w:val="Heading1Char"/>
    <w:uiPriority w:val="9"/>
    <w:qFormat/>
    <w:rsid w:val="002B69EE"/>
    <w:pPr>
      <w:keepNext/>
      <w:keepLines/>
      <w:spacing w:before="480" w:after="0"/>
      <w:outlineLvl w:val="0"/>
    </w:pPr>
    <w:rPr>
      <w:rFonts w:eastAsia="MS Gothic" w:cs="Times New Roman"/>
      <w:b/>
      <w:bCs/>
      <w:color w:val="006784"/>
      <w:sz w:val="32"/>
      <w:szCs w:val="28"/>
    </w:rPr>
  </w:style>
  <w:style w:type="paragraph" w:styleId="Heading2">
    <w:name w:val="heading 2"/>
    <w:basedOn w:val="Normal"/>
    <w:next w:val="Normal"/>
    <w:link w:val="Heading2Char"/>
    <w:uiPriority w:val="9"/>
    <w:unhideWhenUsed/>
    <w:rsid w:val="004B2B26"/>
    <w:pPr>
      <w:keepNext/>
      <w:keepLines/>
      <w:spacing w:before="200" w:after="0"/>
      <w:outlineLvl w:val="1"/>
    </w:pPr>
    <w:rPr>
      <w:rFonts w:ascii="Cambria" w:eastAsia="MS Gothic" w:hAnsi="Cambria" w:cs="Times New Roman"/>
      <w:b/>
      <w:bCs/>
      <w:color w:val="4F81BD"/>
      <w:sz w:val="26"/>
      <w:szCs w:val="26"/>
    </w:rPr>
  </w:style>
  <w:style w:type="paragraph" w:styleId="Heading3">
    <w:name w:val="heading 3"/>
    <w:basedOn w:val="Normal"/>
    <w:next w:val="Normal"/>
    <w:link w:val="Heading3Char"/>
    <w:uiPriority w:val="9"/>
    <w:semiHidden/>
    <w:unhideWhenUsed/>
    <w:rsid w:val="004B2B26"/>
    <w:pPr>
      <w:keepNext/>
      <w:keepLines/>
      <w:spacing w:before="200" w:after="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g+ Heading Char"/>
    <w:basedOn w:val="DefaultParagraphFont"/>
    <w:link w:val="Heading1"/>
    <w:uiPriority w:val="9"/>
    <w:rsid w:val="002B69EE"/>
    <w:rPr>
      <w:rFonts w:eastAsia="MS Gothic" w:cs="Times New Roman"/>
      <w:b/>
      <w:bCs/>
      <w:color w:val="006784"/>
      <w:sz w:val="32"/>
      <w:szCs w:val="28"/>
    </w:rPr>
  </w:style>
  <w:style w:type="paragraph" w:styleId="NoSpacing">
    <w:name w:val="No Spacing"/>
    <w:uiPriority w:val="1"/>
    <w:rsid w:val="004B2B26"/>
    <w:rPr>
      <w:sz w:val="22"/>
      <w:szCs w:val="22"/>
      <w:lang w:val="es-ES" w:eastAsia="es-ES"/>
    </w:rPr>
  </w:style>
  <w:style w:type="paragraph" w:styleId="Title">
    <w:name w:val="Title"/>
    <w:aliases w:val="Title g+"/>
    <w:basedOn w:val="Normal"/>
    <w:next w:val="Normal"/>
    <w:link w:val="TitleChar"/>
    <w:uiPriority w:val="10"/>
    <w:qFormat/>
    <w:rsid w:val="008F1353"/>
    <w:pPr>
      <w:spacing w:after="300" w:line="240" w:lineRule="auto"/>
      <w:contextualSpacing/>
      <w:jc w:val="center"/>
    </w:pPr>
    <w:rPr>
      <w:rFonts w:eastAsia="MS Gothic" w:cs="Times New Roman"/>
      <w:b/>
      <w:color w:val="000000"/>
      <w:spacing w:val="5"/>
      <w:kern w:val="28"/>
      <w:sz w:val="52"/>
      <w:szCs w:val="52"/>
    </w:rPr>
  </w:style>
  <w:style w:type="character" w:customStyle="1" w:styleId="TitleChar">
    <w:name w:val="Title Char"/>
    <w:aliases w:val="Title g+ Char"/>
    <w:basedOn w:val="DefaultParagraphFont"/>
    <w:link w:val="Title"/>
    <w:uiPriority w:val="10"/>
    <w:rsid w:val="008F1353"/>
    <w:rPr>
      <w:rFonts w:eastAsia="MS Gothic" w:cs="Times New Roman"/>
      <w:b/>
      <w:color w:val="000000"/>
      <w:spacing w:val="5"/>
      <w:kern w:val="28"/>
      <w:sz w:val="52"/>
      <w:szCs w:val="52"/>
    </w:rPr>
  </w:style>
  <w:style w:type="character" w:customStyle="1" w:styleId="Heading2Char">
    <w:name w:val="Heading 2 Char"/>
    <w:basedOn w:val="DefaultParagraphFont"/>
    <w:link w:val="Heading2"/>
    <w:uiPriority w:val="9"/>
    <w:rsid w:val="004B2B26"/>
    <w:rPr>
      <w:rFonts w:ascii="Cambria" w:eastAsia="MS Gothic" w:hAnsi="Cambria" w:cs="Times New Roman"/>
      <w:b/>
      <w:bCs/>
      <w:color w:val="4F81BD"/>
      <w:sz w:val="26"/>
      <w:szCs w:val="26"/>
    </w:rPr>
  </w:style>
  <w:style w:type="character" w:customStyle="1" w:styleId="Heading3Char">
    <w:name w:val="Heading 3 Char"/>
    <w:basedOn w:val="DefaultParagraphFont"/>
    <w:link w:val="Heading3"/>
    <w:uiPriority w:val="9"/>
    <w:semiHidden/>
    <w:rsid w:val="004B2B26"/>
    <w:rPr>
      <w:rFonts w:ascii="Cambria" w:eastAsia="MS Gothic" w:hAnsi="Cambria" w:cs="Times New Roman"/>
      <w:b/>
      <w:bCs/>
      <w:color w:val="4F81BD"/>
    </w:rPr>
  </w:style>
  <w:style w:type="character" w:styleId="Emphasis">
    <w:name w:val="Emphasis"/>
    <w:basedOn w:val="DefaultParagraphFont"/>
    <w:uiPriority w:val="20"/>
    <w:rsid w:val="002B69EE"/>
    <w:rPr>
      <w:i/>
      <w:iCs/>
    </w:rPr>
  </w:style>
  <w:style w:type="table" w:styleId="TableGrid">
    <w:name w:val="Table Grid"/>
    <w:basedOn w:val="TableNormal"/>
    <w:uiPriority w:val="59"/>
    <w:rsid w:val="002E6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article">
    <w:name w:val="Titre article"/>
    <w:basedOn w:val="Normal"/>
    <w:next w:val="Normal"/>
    <w:rsid w:val="007A27A4"/>
    <w:pPr>
      <w:keepNext/>
      <w:spacing w:before="360" w:after="120" w:line="240" w:lineRule="auto"/>
      <w:jc w:val="center"/>
    </w:pPr>
    <w:rPr>
      <w:rFonts w:ascii="Times New Roman" w:eastAsia="SimSun" w:hAnsi="Times New Roman" w:cs="Times New Roman"/>
      <w:i/>
      <w:sz w:val="24"/>
      <w:szCs w:val="24"/>
    </w:rPr>
  </w:style>
  <w:style w:type="paragraph" w:styleId="ListParagraph">
    <w:name w:val="List Paragraph"/>
    <w:basedOn w:val="Normal"/>
    <w:uiPriority w:val="99"/>
    <w:qFormat/>
    <w:rsid w:val="007A27A4"/>
    <w:pPr>
      <w:spacing w:before="120" w:after="120" w:line="240" w:lineRule="auto"/>
      <w:ind w:left="720"/>
      <w:contextualSpacing/>
      <w:jc w:val="both"/>
    </w:pPr>
    <w:rPr>
      <w:rFonts w:ascii="Times New Roman" w:eastAsia="SimSun" w:hAnsi="Times New Roman" w:cs="Times New Roman"/>
      <w:sz w:val="24"/>
      <w:szCs w:val="24"/>
    </w:rPr>
  </w:style>
  <w:style w:type="paragraph" w:customStyle="1" w:styleId="Point0number">
    <w:name w:val="Point 0 (number)"/>
    <w:basedOn w:val="Normal"/>
    <w:rsid w:val="002A6D45"/>
    <w:pPr>
      <w:numPr>
        <w:numId w:val="4"/>
      </w:numPr>
      <w:spacing w:before="120" w:after="120" w:line="240" w:lineRule="auto"/>
      <w:jc w:val="both"/>
    </w:pPr>
    <w:rPr>
      <w:rFonts w:ascii="Times New Roman" w:eastAsia="Times New Roman" w:hAnsi="Times New Roman" w:cs="Times New Roman"/>
      <w:sz w:val="24"/>
      <w:szCs w:val="24"/>
    </w:rPr>
  </w:style>
  <w:style w:type="paragraph" w:customStyle="1" w:styleId="Point1number">
    <w:name w:val="Point 1 (number)"/>
    <w:basedOn w:val="Normal"/>
    <w:rsid w:val="002A6D45"/>
    <w:pPr>
      <w:numPr>
        <w:ilvl w:val="2"/>
        <w:numId w:val="4"/>
      </w:numPr>
      <w:spacing w:before="120" w:after="120" w:line="240" w:lineRule="auto"/>
      <w:jc w:val="both"/>
    </w:pPr>
    <w:rPr>
      <w:rFonts w:ascii="Times New Roman" w:eastAsia="Times New Roman" w:hAnsi="Times New Roman" w:cs="Times New Roman"/>
      <w:sz w:val="24"/>
      <w:szCs w:val="24"/>
    </w:rPr>
  </w:style>
  <w:style w:type="paragraph" w:customStyle="1" w:styleId="Point2number">
    <w:name w:val="Point 2 (number)"/>
    <w:basedOn w:val="Normal"/>
    <w:rsid w:val="002A6D45"/>
    <w:pPr>
      <w:numPr>
        <w:ilvl w:val="4"/>
        <w:numId w:val="4"/>
      </w:numPr>
      <w:spacing w:before="120" w:after="120" w:line="240" w:lineRule="auto"/>
      <w:jc w:val="both"/>
    </w:pPr>
    <w:rPr>
      <w:rFonts w:ascii="Times New Roman" w:eastAsia="Times New Roman" w:hAnsi="Times New Roman" w:cs="Times New Roman"/>
      <w:sz w:val="24"/>
      <w:szCs w:val="24"/>
    </w:rPr>
  </w:style>
  <w:style w:type="paragraph" w:customStyle="1" w:styleId="Point3number">
    <w:name w:val="Point 3 (number)"/>
    <w:basedOn w:val="Normal"/>
    <w:rsid w:val="002A6D45"/>
    <w:pPr>
      <w:numPr>
        <w:ilvl w:val="6"/>
        <w:numId w:val="4"/>
      </w:numPr>
      <w:spacing w:before="120" w:after="120" w:line="240" w:lineRule="auto"/>
      <w:jc w:val="both"/>
    </w:pPr>
    <w:rPr>
      <w:rFonts w:ascii="Times New Roman" w:eastAsia="Times New Roman" w:hAnsi="Times New Roman" w:cs="Times New Roman"/>
      <w:sz w:val="24"/>
      <w:szCs w:val="24"/>
    </w:rPr>
  </w:style>
  <w:style w:type="paragraph" w:customStyle="1" w:styleId="Point0letter">
    <w:name w:val="Point 0 (letter)"/>
    <w:basedOn w:val="Normal"/>
    <w:rsid w:val="002A6D45"/>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Point1letter">
    <w:name w:val="Point 1 (letter)"/>
    <w:basedOn w:val="Normal"/>
    <w:rsid w:val="002A6D45"/>
    <w:pPr>
      <w:numPr>
        <w:ilvl w:val="3"/>
        <w:numId w:val="4"/>
      </w:numPr>
      <w:spacing w:before="120" w:after="120" w:line="240" w:lineRule="auto"/>
      <w:jc w:val="both"/>
    </w:pPr>
    <w:rPr>
      <w:rFonts w:ascii="Times New Roman" w:eastAsia="Times New Roman" w:hAnsi="Times New Roman" w:cs="Times New Roman"/>
      <w:sz w:val="24"/>
      <w:szCs w:val="24"/>
    </w:rPr>
  </w:style>
  <w:style w:type="paragraph" w:customStyle="1" w:styleId="Point2letter">
    <w:name w:val="Point 2 (letter)"/>
    <w:basedOn w:val="Normal"/>
    <w:rsid w:val="002A6D45"/>
    <w:pPr>
      <w:numPr>
        <w:ilvl w:val="5"/>
        <w:numId w:val="4"/>
      </w:numPr>
      <w:spacing w:before="120" w:after="120" w:line="240" w:lineRule="auto"/>
      <w:jc w:val="both"/>
    </w:pPr>
    <w:rPr>
      <w:rFonts w:ascii="Times New Roman" w:eastAsia="Times New Roman" w:hAnsi="Times New Roman" w:cs="Times New Roman"/>
      <w:sz w:val="24"/>
      <w:szCs w:val="24"/>
    </w:rPr>
  </w:style>
  <w:style w:type="paragraph" w:customStyle="1" w:styleId="Point3letter">
    <w:name w:val="Point 3 (letter)"/>
    <w:basedOn w:val="Normal"/>
    <w:rsid w:val="002A6D45"/>
    <w:pPr>
      <w:numPr>
        <w:ilvl w:val="7"/>
        <w:numId w:val="4"/>
      </w:numPr>
      <w:spacing w:before="120" w:after="120" w:line="240" w:lineRule="auto"/>
      <w:jc w:val="both"/>
    </w:pPr>
    <w:rPr>
      <w:rFonts w:ascii="Times New Roman" w:eastAsia="Times New Roman" w:hAnsi="Times New Roman" w:cs="Times New Roman"/>
      <w:sz w:val="24"/>
      <w:szCs w:val="24"/>
    </w:rPr>
  </w:style>
  <w:style w:type="paragraph" w:customStyle="1" w:styleId="Point4letter">
    <w:name w:val="Point 4 (letter)"/>
    <w:basedOn w:val="Normal"/>
    <w:rsid w:val="002A6D45"/>
    <w:pPr>
      <w:numPr>
        <w:ilvl w:val="8"/>
        <w:numId w:val="4"/>
      </w:numPr>
      <w:spacing w:before="120" w:after="120" w:line="240" w:lineRule="auto"/>
      <w:jc w:val="both"/>
    </w:pPr>
    <w:rPr>
      <w:rFonts w:ascii="Times New Roman" w:eastAsia="Times New Roman" w:hAnsi="Times New Roman" w:cs="Times New Roman"/>
      <w:sz w:val="24"/>
      <w:szCs w:val="24"/>
    </w:rPr>
  </w:style>
  <w:style w:type="paragraph" w:customStyle="1" w:styleId="NumPar1">
    <w:name w:val="NumPar 1"/>
    <w:basedOn w:val="Normal"/>
    <w:next w:val="Normal"/>
    <w:rsid w:val="00B2605B"/>
    <w:pPr>
      <w:numPr>
        <w:numId w:val="15"/>
      </w:numPr>
      <w:spacing w:before="120" w:after="120" w:line="240" w:lineRule="auto"/>
      <w:jc w:val="both"/>
    </w:pPr>
    <w:rPr>
      <w:rFonts w:ascii="Times New Roman" w:eastAsia="SimSun" w:hAnsi="Times New Roman" w:cs="Times New Roman"/>
      <w:sz w:val="24"/>
      <w:szCs w:val="24"/>
    </w:rPr>
  </w:style>
  <w:style w:type="paragraph" w:customStyle="1" w:styleId="NumPar2">
    <w:name w:val="NumPar 2"/>
    <w:basedOn w:val="Normal"/>
    <w:next w:val="Normal"/>
    <w:rsid w:val="00B2605B"/>
    <w:pPr>
      <w:numPr>
        <w:ilvl w:val="1"/>
        <w:numId w:val="15"/>
      </w:numPr>
      <w:spacing w:before="120" w:after="120" w:line="240" w:lineRule="auto"/>
      <w:jc w:val="both"/>
    </w:pPr>
    <w:rPr>
      <w:rFonts w:ascii="Times New Roman" w:eastAsia="SimSun" w:hAnsi="Times New Roman" w:cs="Times New Roman"/>
      <w:sz w:val="24"/>
      <w:szCs w:val="24"/>
    </w:rPr>
  </w:style>
  <w:style w:type="paragraph" w:customStyle="1" w:styleId="NumPar3">
    <w:name w:val="NumPar 3"/>
    <w:basedOn w:val="Normal"/>
    <w:next w:val="Normal"/>
    <w:rsid w:val="00B2605B"/>
    <w:pPr>
      <w:numPr>
        <w:ilvl w:val="2"/>
        <w:numId w:val="15"/>
      </w:numPr>
      <w:spacing w:before="120" w:after="120" w:line="240" w:lineRule="auto"/>
      <w:jc w:val="both"/>
    </w:pPr>
    <w:rPr>
      <w:rFonts w:ascii="Times New Roman" w:eastAsia="SimSun" w:hAnsi="Times New Roman" w:cs="Times New Roman"/>
      <w:sz w:val="24"/>
      <w:szCs w:val="24"/>
    </w:rPr>
  </w:style>
  <w:style w:type="paragraph" w:customStyle="1" w:styleId="NumPar4">
    <w:name w:val="NumPar 4"/>
    <w:basedOn w:val="Normal"/>
    <w:next w:val="Normal"/>
    <w:rsid w:val="00B2605B"/>
    <w:pPr>
      <w:numPr>
        <w:ilvl w:val="3"/>
        <w:numId w:val="15"/>
      </w:numPr>
      <w:spacing w:before="120" w:after="120" w:line="240" w:lineRule="auto"/>
      <w:jc w:val="both"/>
    </w:pPr>
    <w:rPr>
      <w:rFonts w:ascii="Times New Roman" w:eastAsia="SimSun" w:hAnsi="Times New Roman" w:cs="Times New Roman"/>
      <w:sz w:val="24"/>
      <w:szCs w:val="24"/>
    </w:rPr>
  </w:style>
  <w:style w:type="paragraph" w:styleId="FootnoteText">
    <w:name w:val="footnote text"/>
    <w:basedOn w:val="Normal"/>
    <w:link w:val="FootnoteTextChar"/>
    <w:semiHidden/>
    <w:rsid w:val="00040B47"/>
    <w:pPr>
      <w:spacing w:after="0" w:line="240" w:lineRule="auto"/>
      <w:ind w:left="720" w:hanging="72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040B47"/>
    <w:rPr>
      <w:rFonts w:ascii="Times New Roman" w:eastAsia="Times New Roman" w:hAnsi="Times New Roman" w:cs="Times New Roman"/>
      <w:sz w:val="20"/>
      <w:szCs w:val="20"/>
    </w:rPr>
  </w:style>
  <w:style w:type="character" w:styleId="FootnoteReference">
    <w:name w:val="footnote reference"/>
    <w:basedOn w:val="DefaultParagraphFont"/>
    <w:semiHidden/>
    <w:rsid w:val="00040B47"/>
    <w:rPr>
      <w:shd w:val="clear" w:color="auto" w:fill="auto"/>
      <w:vertAlign w:val="superscript"/>
    </w:rPr>
  </w:style>
  <w:style w:type="paragraph" w:customStyle="1" w:styleId="Considrant">
    <w:name w:val="Considérant"/>
    <w:basedOn w:val="Normal"/>
    <w:rsid w:val="00040B47"/>
    <w:pPr>
      <w:numPr>
        <w:numId w:val="16"/>
      </w:numPr>
      <w:spacing w:before="120" w:after="120" w:line="240" w:lineRule="auto"/>
      <w:jc w:val="both"/>
    </w:pPr>
    <w:rPr>
      <w:rFonts w:ascii="Times New Roman" w:eastAsia="Times New Roman" w:hAnsi="Times New Roman" w:cs="Times New Roman"/>
      <w:sz w:val="24"/>
      <w:szCs w:val="24"/>
    </w:rPr>
  </w:style>
  <w:style w:type="character" w:styleId="Hyperlink">
    <w:name w:val="Hyperlink"/>
    <w:basedOn w:val="DefaultParagraphFont"/>
    <w:rsid w:val="00040B47"/>
    <w:rPr>
      <w:rFonts w:cs="Times New Roman"/>
      <w:color w:val="0000FF"/>
      <w:u w:val="single"/>
      <w:shd w:val="clear" w:color="auto" w:fill="auto"/>
    </w:rPr>
  </w:style>
  <w:style w:type="character" w:styleId="CommentReference">
    <w:name w:val="annotation reference"/>
    <w:basedOn w:val="DefaultParagraphFont"/>
    <w:uiPriority w:val="99"/>
    <w:semiHidden/>
    <w:unhideWhenUsed/>
    <w:rsid w:val="00E50DCC"/>
    <w:rPr>
      <w:sz w:val="16"/>
      <w:szCs w:val="16"/>
    </w:rPr>
  </w:style>
  <w:style w:type="paragraph" w:styleId="CommentText">
    <w:name w:val="annotation text"/>
    <w:basedOn w:val="Normal"/>
    <w:link w:val="CommentTextChar"/>
    <w:uiPriority w:val="99"/>
    <w:semiHidden/>
    <w:unhideWhenUsed/>
    <w:rsid w:val="00E50DCC"/>
    <w:pPr>
      <w:spacing w:line="240" w:lineRule="auto"/>
    </w:pPr>
    <w:rPr>
      <w:sz w:val="20"/>
      <w:szCs w:val="20"/>
    </w:rPr>
  </w:style>
  <w:style w:type="character" w:customStyle="1" w:styleId="CommentTextChar">
    <w:name w:val="Comment Text Char"/>
    <w:basedOn w:val="DefaultParagraphFont"/>
    <w:link w:val="CommentText"/>
    <w:uiPriority w:val="99"/>
    <w:semiHidden/>
    <w:rsid w:val="00E50DCC"/>
    <w:rPr>
      <w:sz w:val="20"/>
      <w:szCs w:val="20"/>
    </w:rPr>
  </w:style>
  <w:style w:type="paragraph" w:styleId="CommentSubject">
    <w:name w:val="annotation subject"/>
    <w:basedOn w:val="CommentText"/>
    <w:next w:val="CommentText"/>
    <w:link w:val="CommentSubjectChar"/>
    <w:uiPriority w:val="99"/>
    <w:semiHidden/>
    <w:unhideWhenUsed/>
    <w:rsid w:val="00E50DCC"/>
    <w:rPr>
      <w:b/>
      <w:bCs/>
    </w:rPr>
  </w:style>
  <w:style w:type="character" w:customStyle="1" w:styleId="CommentSubjectChar">
    <w:name w:val="Comment Subject Char"/>
    <w:basedOn w:val="CommentTextChar"/>
    <w:link w:val="CommentSubject"/>
    <w:uiPriority w:val="99"/>
    <w:semiHidden/>
    <w:rsid w:val="00E50DCC"/>
    <w:rPr>
      <w:b/>
      <w:bCs/>
      <w:sz w:val="20"/>
      <w:szCs w:val="20"/>
    </w:rPr>
  </w:style>
  <w:style w:type="paragraph" w:styleId="BalloonText">
    <w:name w:val="Balloon Text"/>
    <w:basedOn w:val="Normal"/>
    <w:link w:val="BalloonTextChar"/>
    <w:uiPriority w:val="99"/>
    <w:semiHidden/>
    <w:unhideWhenUsed/>
    <w:rsid w:val="00E50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DCC"/>
    <w:rPr>
      <w:rFonts w:ascii="Tahoma" w:hAnsi="Tahoma" w:cs="Tahoma"/>
      <w:sz w:val="16"/>
      <w:szCs w:val="16"/>
    </w:rPr>
  </w:style>
  <w:style w:type="paragraph" w:styleId="Header">
    <w:name w:val="header"/>
    <w:basedOn w:val="Normal"/>
    <w:link w:val="HeaderChar"/>
    <w:uiPriority w:val="99"/>
    <w:semiHidden/>
    <w:unhideWhenUsed/>
    <w:rsid w:val="00286EC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86EC4"/>
  </w:style>
  <w:style w:type="paragraph" w:styleId="Footer">
    <w:name w:val="footer"/>
    <w:basedOn w:val="Normal"/>
    <w:link w:val="FooterChar"/>
    <w:uiPriority w:val="99"/>
    <w:unhideWhenUsed/>
    <w:rsid w:val="00286E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6EC4"/>
  </w:style>
  <w:style w:type="paragraph" w:customStyle="1" w:styleId="Default">
    <w:name w:val="Default"/>
    <w:basedOn w:val="Normal"/>
    <w:rsid w:val="00AA6A2C"/>
    <w:pPr>
      <w:spacing w:after="0" w:line="240" w:lineRule="auto"/>
    </w:pPr>
    <w:rPr>
      <w:rFonts w:ascii="Times New Roman" w:hAnsi="Times New Roman" w:cs="Times New Roman"/>
      <w:color w:val="000000"/>
      <w:sz w:val="24"/>
      <w:szCs w:val="24"/>
      <w:lang w:val="en-US"/>
    </w:rPr>
  </w:style>
  <w:style w:type="paragraph" w:styleId="Revision">
    <w:name w:val="Revision"/>
    <w:hidden/>
    <w:uiPriority w:val="99"/>
    <w:semiHidden/>
    <w:rsid w:val="00B123B4"/>
    <w:rPr>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09403219">
      <w:bodyDiv w:val="1"/>
      <w:marLeft w:val="0"/>
      <w:marRight w:val="0"/>
      <w:marTop w:val="0"/>
      <w:marBottom w:val="0"/>
      <w:divBdr>
        <w:top w:val="none" w:sz="0" w:space="0" w:color="auto"/>
        <w:left w:val="none" w:sz="0" w:space="0" w:color="auto"/>
        <w:bottom w:val="none" w:sz="0" w:space="0" w:color="auto"/>
        <w:right w:val="none" w:sz="0" w:space="0" w:color="auto"/>
      </w:divBdr>
    </w:div>
    <w:div w:id="290673321">
      <w:bodyDiv w:val="1"/>
      <w:marLeft w:val="0"/>
      <w:marRight w:val="0"/>
      <w:marTop w:val="0"/>
      <w:marBottom w:val="0"/>
      <w:divBdr>
        <w:top w:val="none" w:sz="0" w:space="0" w:color="auto"/>
        <w:left w:val="none" w:sz="0" w:space="0" w:color="auto"/>
        <w:bottom w:val="none" w:sz="0" w:space="0" w:color="auto"/>
        <w:right w:val="none" w:sz="0" w:space="0" w:color="auto"/>
      </w:divBdr>
    </w:div>
    <w:div w:id="305084380">
      <w:bodyDiv w:val="1"/>
      <w:marLeft w:val="0"/>
      <w:marRight w:val="0"/>
      <w:marTop w:val="0"/>
      <w:marBottom w:val="0"/>
      <w:divBdr>
        <w:top w:val="none" w:sz="0" w:space="0" w:color="auto"/>
        <w:left w:val="none" w:sz="0" w:space="0" w:color="auto"/>
        <w:bottom w:val="none" w:sz="0" w:space="0" w:color="auto"/>
        <w:right w:val="none" w:sz="0" w:space="0" w:color="auto"/>
      </w:divBdr>
    </w:div>
    <w:div w:id="777332283">
      <w:bodyDiv w:val="1"/>
      <w:marLeft w:val="0"/>
      <w:marRight w:val="0"/>
      <w:marTop w:val="0"/>
      <w:marBottom w:val="0"/>
      <w:divBdr>
        <w:top w:val="none" w:sz="0" w:space="0" w:color="auto"/>
        <w:left w:val="none" w:sz="0" w:space="0" w:color="auto"/>
        <w:bottom w:val="none" w:sz="0" w:space="0" w:color="auto"/>
        <w:right w:val="none" w:sz="0" w:space="0" w:color="auto"/>
      </w:divBdr>
    </w:div>
    <w:div w:id="1086994732">
      <w:bodyDiv w:val="1"/>
      <w:marLeft w:val="0"/>
      <w:marRight w:val="0"/>
      <w:marTop w:val="0"/>
      <w:marBottom w:val="0"/>
      <w:divBdr>
        <w:top w:val="none" w:sz="0" w:space="0" w:color="auto"/>
        <w:left w:val="none" w:sz="0" w:space="0" w:color="auto"/>
        <w:bottom w:val="none" w:sz="0" w:space="0" w:color="auto"/>
        <w:right w:val="none" w:sz="0" w:space="0" w:color="auto"/>
      </w:divBdr>
    </w:div>
    <w:div w:id="1305771629">
      <w:bodyDiv w:val="1"/>
      <w:marLeft w:val="0"/>
      <w:marRight w:val="0"/>
      <w:marTop w:val="0"/>
      <w:marBottom w:val="0"/>
      <w:divBdr>
        <w:top w:val="none" w:sz="0" w:space="0" w:color="auto"/>
        <w:left w:val="none" w:sz="0" w:space="0" w:color="auto"/>
        <w:bottom w:val="none" w:sz="0" w:space="0" w:color="auto"/>
        <w:right w:val="none" w:sz="0" w:space="0" w:color="auto"/>
      </w:divBdr>
    </w:div>
    <w:div w:id="1340232247">
      <w:bodyDiv w:val="1"/>
      <w:marLeft w:val="0"/>
      <w:marRight w:val="0"/>
      <w:marTop w:val="0"/>
      <w:marBottom w:val="0"/>
      <w:divBdr>
        <w:top w:val="none" w:sz="0" w:space="0" w:color="auto"/>
        <w:left w:val="none" w:sz="0" w:space="0" w:color="auto"/>
        <w:bottom w:val="none" w:sz="0" w:space="0" w:color="auto"/>
        <w:right w:val="none" w:sz="0" w:space="0" w:color="auto"/>
      </w:divBdr>
    </w:div>
    <w:div w:id="1582719191">
      <w:bodyDiv w:val="1"/>
      <w:marLeft w:val="0"/>
      <w:marRight w:val="0"/>
      <w:marTop w:val="0"/>
      <w:marBottom w:val="0"/>
      <w:divBdr>
        <w:top w:val="none" w:sz="0" w:space="0" w:color="auto"/>
        <w:left w:val="none" w:sz="0" w:space="0" w:color="auto"/>
        <w:bottom w:val="none" w:sz="0" w:space="0" w:color="auto"/>
        <w:right w:val="none" w:sz="0" w:space="0" w:color="auto"/>
      </w:divBdr>
    </w:div>
    <w:div w:id="1652708434">
      <w:bodyDiv w:val="1"/>
      <w:marLeft w:val="0"/>
      <w:marRight w:val="0"/>
      <w:marTop w:val="0"/>
      <w:marBottom w:val="0"/>
      <w:divBdr>
        <w:top w:val="none" w:sz="0" w:space="0" w:color="auto"/>
        <w:left w:val="none" w:sz="0" w:space="0" w:color="auto"/>
        <w:bottom w:val="none" w:sz="0" w:space="0" w:color="auto"/>
        <w:right w:val="none" w:sz="0" w:space="0" w:color="auto"/>
      </w:divBdr>
    </w:div>
    <w:div w:id="2027368967">
      <w:bodyDiv w:val="1"/>
      <w:marLeft w:val="0"/>
      <w:marRight w:val="0"/>
      <w:marTop w:val="0"/>
      <w:marBottom w:val="0"/>
      <w:divBdr>
        <w:top w:val="none" w:sz="0" w:space="0" w:color="auto"/>
        <w:left w:val="none" w:sz="0" w:space="0" w:color="auto"/>
        <w:bottom w:val="none" w:sz="0" w:space="0" w:color="auto"/>
        <w:right w:val="none" w:sz="0" w:space="0" w:color="auto"/>
      </w:divBdr>
    </w:div>
    <w:div w:id="2085487008">
      <w:bodyDiv w:val="1"/>
      <w:marLeft w:val="0"/>
      <w:marRight w:val="0"/>
      <w:marTop w:val="0"/>
      <w:marBottom w:val="0"/>
      <w:divBdr>
        <w:top w:val="none" w:sz="0" w:space="0" w:color="auto"/>
        <w:left w:val="none" w:sz="0" w:space="0" w:color="auto"/>
        <w:bottom w:val="none" w:sz="0" w:space="0" w:color="auto"/>
        <w:right w:val="none" w:sz="0" w:space="0" w:color="auto"/>
      </w:divBdr>
    </w:div>
    <w:div w:id="211721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919AE-A62D-4A02-9D7C-B2D81F5B6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3150</Words>
  <Characters>17957</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21065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Conforti</dc:creator>
  <cp:lastModifiedBy>g+ europe</cp:lastModifiedBy>
  <cp:revision>21</cp:revision>
  <cp:lastPrinted>2012-10-09T19:39:00Z</cp:lastPrinted>
  <dcterms:created xsi:type="dcterms:W3CDTF">2012-10-29T15:47:00Z</dcterms:created>
  <dcterms:modified xsi:type="dcterms:W3CDTF">2012-10-30T13:38:00Z</dcterms:modified>
</cp:coreProperties>
</file>